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pacing w:val="78"/>
          <w:sz w:val="72"/>
        </w:rPr>
      </w:pPr>
      <w:r>
        <w:rPr>
          <w:rFonts w:hint="eastAsia" w:ascii="宋体" w:hAnsi="宋体"/>
          <w:sz w:val="72"/>
        </w:rPr>
        <w:br w:type="textWrapping"/>
      </w:r>
      <w:r>
        <w:rPr>
          <w:rFonts w:hint="eastAsia" w:ascii="宋体" w:hAnsi="宋体"/>
          <w:sz w:val="72"/>
        </w:rPr>
        <w:t xml:space="preserve">          询 价 函</w:t>
      </w:r>
    </w:p>
    <w:p>
      <w:pPr>
        <w:pStyle w:val="6"/>
        <w:tabs>
          <w:tab w:val="left" w:pos="2460"/>
        </w:tabs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ab/>
      </w:r>
    </w:p>
    <w:p>
      <w:pPr>
        <w:pStyle w:val="6"/>
        <w:rPr>
          <w:rFonts w:ascii="宋体" w:hAnsi="宋体"/>
        </w:rPr>
      </w:pPr>
    </w:p>
    <w:p>
      <w:pPr>
        <w:pStyle w:val="6"/>
        <w:rPr>
          <w:rFonts w:ascii="宋体" w:hAnsi="宋体"/>
        </w:rPr>
      </w:pPr>
    </w:p>
    <w:p>
      <w:pPr>
        <w:pStyle w:val="6"/>
        <w:rPr>
          <w:rFonts w:ascii="宋体" w:hAnsi="宋体"/>
        </w:rPr>
      </w:pPr>
    </w:p>
    <w:p>
      <w:pPr>
        <w:spacing w:before="312" w:beforeLines="100" w:after="156" w:afterLines="50" w:line="380" w:lineRule="exact"/>
        <w:ind w:firstLine="1662" w:firstLineChars="460"/>
        <w:jc w:val="left"/>
        <w:rPr>
          <w:rFonts w:ascii="宋体" w:hAnsi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sz w:val="28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项目名称:</w:t>
      </w:r>
      <w:r>
        <w:rPr>
          <w:rFonts w:hint="eastAsia"/>
        </w:rPr>
        <w:t xml:space="preserve"> </w:t>
      </w:r>
      <w:r>
        <w:rPr>
          <w:rFonts w:hint="eastAsia" w:ascii="宋体" w:hAnsi="宋体"/>
          <w:b/>
          <w:bCs/>
          <w:sz w:val="28"/>
          <w:szCs w:val="36"/>
          <w:lang w:eastAsia="zh-CN"/>
        </w:rPr>
        <w:t>雅安城投建筑工程有限公司</w:t>
      </w:r>
    </w:p>
    <w:p>
      <w:pPr>
        <w:jc w:val="center"/>
        <w:rPr>
          <w:rFonts w:hint="eastAsia" w:ascii="宋体" w:hAnsi="宋体"/>
          <w:b/>
          <w:bCs/>
          <w:spacing w:val="-8"/>
          <w:sz w:val="28"/>
          <w:szCs w:val="36"/>
          <w:u w:val="single"/>
        </w:rPr>
      </w:pPr>
      <w:r>
        <w:rPr>
          <w:rFonts w:hint="eastAsia" w:ascii="宋体" w:hAnsi="宋体"/>
          <w:b/>
          <w:bCs/>
          <w:sz w:val="28"/>
          <w:szCs w:val="36"/>
        </w:rPr>
        <w:t>“</w:t>
      </w:r>
      <w:r>
        <w:rPr>
          <w:rFonts w:hint="eastAsia" w:ascii="宋体" w:hAnsi="宋体"/>
          <w:b/>
          <w:bCs/>
          <w:sz w:val="28"/>
          <w:szCs w:val="36"/>
          <w:lang w:eastAsia="zh-CN"/>
        </w:rPr>
        <w:t>大興壹號（北苑）</w:t>
      </w:r>
      <w:r>
        <w:rPr>
          <w:rFonts w:hint="eastAsia" w:ascii="宋体" w:hAnsi="宋体"/>
          <w:b/>
          <w:bCs/>
          <w:sz w:val="28"/>
          <w:szCs w:val="36"/>
        </w:rPr>
        <w:t>”项目</w:t>
      </w:r>
      <w:r>
        <w:rPr>
          <w:rFonts w:hint="eastAsia" w:ascii="宋体" w:hAnsi="宋体"/>
          <w:b/>
          <w:bCs/>
          <w:sz w:val="28"/>
          <w:szCs w:val="36"/>
          <w:lang w:eastAsia="zh-CN"/>
        </w:rPr>
        <w:t>临时售楼部亮相</w:t>
      </w:r>
      <w:r>
        <w:rPr>
          <w:rFonts w:hint="eastAsia" w:ascii="宋体" w:hAnsi="宋体"/>
          <w:b/>
          <w:bCs/>
          <w:sz w:val="28"/>
          <w:szCs w:val="36"/>
        </w:rPr>
        <w:t>活动物料询价</w:t>
      </w:r>
    </w:p>
    <w:p>
      <w:pPr>
        <w:ind w:firstLine="1428" w:firstLineChars="395"/>
        <w:rPr>
          <w:rFonts w:ascii="宋体" w:hAnsi="宋体"/>
          <w:b/>
          <w:bCs/>
          <w:sz w:val="36"/>
          <w:szCs w:val="36"/>
        </w:rPr>
      </w:pPr>
      <w:bookmarkStart w:id="0" w:name="SOA_borndate1"/>
    </w:p>
    <w:p>
      <w:pPr>
        <w:ind w:firstLine="1428" w:firstLineChars="395"/>
        <w:rPr>
          <w:rFonts w:ascii="宋体" w:hAnsi="宋体"/>
          <w:b/>
          <w:bCs/>
          <w:sz w:val="36"/>
          <w:szCs w:val="36"/>
        </w:rPr>
      </w:pPr>
    </w:p>
    <w:p>
      <w:pPr>
        <w:ind w:firstLine="1428" w:firstLineChars="395"/>
        <w:rPr>
          <w:rFonts w:ascii="宋体" w:hAnsi="宋体"/>
          <w:b/>
          <w:bCs/>
          <w:sz w:val="36"/>
          <w:szCs w:val="36"/>
        </w:rPr>
      </w:pPr>
    </w:p>
    <w:p>
      <w:pPr>
        <w:ind w:firstLine="1428" w:firstLineChars="395"/>
        <w:rPr>
          <w:rFonts w:ascii="宋体" w:hAnsi="宋体"/>
          <w:b/>
          <w:bCs/>
          <w:sz w:val="36"/>
          <w:szCs w:val="36"/>
        </w:rPr>
      </w:pPr>
    </w:p>
    <w:p>
      <w:pPr>
        <w:ind w:firstLine="1428" w:firstLineChars="395"/>
        <w:rPr>
          <w:rFonts w:ascii="宋体" w:hAnsi="宋体"/>
          <w:b/>
          <w:bCs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雅安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城投建筑工程</w:t>
      </w:r>
      <w:r>
        <w:rPr>
          <w:rFonts w:hint="eastAsia" w:ascii="宋体" w:hAnsi="宋体"/>
          <w:b/>
          <w:bCs/>
          <w:sz w:val="36"/>
          <w:szCs w:val="36"/>
        </w:rPr>
        <w:t>有限公司</w:t>
      </w:r>
    </w:p>
    <w:p>
      <w:pPr>
        <w:ind w:firstLine="3253" w:firstLineChars="9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二〇一九年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十二</w:t>
      </w:r>
      <w:r>
        <w:rPr>
          <w:rFonts w:hint="eastAsia" w:ascii="宋体" w:hAnsi="宋体"/>
          <w:b/>
          <w:bCs/>
          <w:sz w:val="36"/>
          <w:szCs w:val="36"/>
        </w:rPr>
        <w:t>月</w:t>
      </w:r>
      <w:bookmarkEnd w:id="0"/>
    </w:p>
    <w:p>
      <w:pPr>
        <w:tabs>
          <w:tab w:val="right" w:leader="dot" w:pos="9030"/>
        </w:tabs>
        <w:spacing w:line="240" w:lineRule="exact"/>
        <w:rPr>
          <w:rFonts w:ascii="宋体" w:hAnsi="宋体"/>
          <w:bCs/>
          <w:caps/>
          <w:sz w:val="24"/>
        </w:rPr>
        <w:sectPr>
          <w:headerReference r:id="rId3" w:type="default"/>
          <w:footerReference r:id="rId4" w:type="even"/>
          <w:pgSz w:w="11906" w:h="16838"/>
          <w:pgMar w:top="1332" w:right="1332" w:bottom="1332" w:left="1332" w:header="720" w:footer="720" w:gutter="0"/>
          <w:pgNumType w:start="0"/>
          <w:cols w:space="720" w:num="1"/>
          <w:titlePg/>
          <w:docGrid w:type="lines" w:linePitch="312" w:charSpace="0"/>
        </w:sectPr>
      </w:pPr>
      <w:bookmarkStart w:id="1" w:name="_Toc131305904"/>
    </w:p>
    <w:bookmarkEnd w:id="1"/>
    <w:p>
      <w:pPr>
        <w:widowControl/>
        <w:jc w:val="left"/>
        <w:rPr>
          <w:rFonts w:ascii="方正小标宋简体" w:eastAsia="方正小标宋简体"/>
          <w:sz w:val="44"/>
          <w:szCs w:val="44"/>
        </w:rPr>
      </w:pPr>
    </w:p>
    <w:p>
      <w:pPr>
        <w:ind w:firstLine="3960" w:firstLineChars="90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询价函</w:t>
      </w:r>
    </w:p>
    <w:p>
      <w:pPr>
        <w:ind w:firstLine="420" w:firstLineChars="200"/>
        <w:rPr>
          <w:rFonts w:ascii="方正小标宋简体" w:eastAsia="方正小标宋简体"/>
          <w:szCs w:val="21"/>
        </w:rPr>
      </w:pPr>
      <w:r>
        <w:rPr>
          <w:rFonts w:hint="eastAsia" w:ascii="宋体" w:hAnsi="宋体"/>
          <w:szCs w:val="21"/>
        </w:rPr>
        <w:t>我公司拟对</w:t>
      </w:r>
      <w:r>
        <w:rPr>
          <w:rFonts w:hint="eastAsia" w:ascii="宋体" w:hAnsi="宋体"/>
          <w:szCs w:val="21"/>
          <w:u w:val="single"/>
        </w:rPr>
        <w:t>“</w:t>
      </w:r>
      <w:r>
        <w:rPr>
          <w:rFonts w:hint="eastAsia" w:ascii="宋体" w:hAnsi="宋体"/>
          <w:szCs w:val="21"/>
          <w:u w:val="single"/>
          <w:lang w:eastAsia="zh-CN"/>
        </w:rPr>
        <w:t>大興壹號（北苑）</w:t>
      </w:r>
      <w:r>
        <w:rPr>
          <w:rFonts w:hint="eastAsia" w:ascii="宋体" w:hAnsi="宋体"/>
          <w:szCs w:val="21"/>
          <w:u w:val="single"/>
        </w:rPr>
        <w:t>”项目</w:t>
      </w:r>
      <w:r>
        <w:rPr>
          <w:rFonts w:hint="eastAsia" w:ascii="宋体" w:hAnsi="宋体"/>
          <w:szCs w:val="21"/>
          <w:u w:val="single"/>
          <w:lang w:eastAsia="zh-CN"/>
        </w:rPr>
        <w:t>临时售楼部亮相</w:t>
      </w:r>
      <w:r>
        <w:rPr>
          <w:rFonts w:hint="eastAsia" w:ascii="宋体" w:hAnsi="宋体"/>
          <w:szCs w:val="21"/>
          <w:u w:val="single"/>
        </w:rPr>
        <w:t>活动物料</w:t>
      </w:r>
      <w:r>
        <w:rPr>
          <w:rFonts w:hint="eastAsia" w:ascii="宋体" w:hAnsi="宋体"/>
          <w:szCs w:val="21"/>
        </w:rPr>
        <w:t>进行询价，现诚邀遵守中国有关法律、法规，且具有良好的商业信誉及服务能力的单位参加，项目详情如下：</w:t>
      </w:r>
    </w:p>
    <w:tbl>
      <w:tblPr>
        <w:tblStyle w:val="22"/>
        <w:tblW w:w="10948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项目名称：</w:t>
            </w:r>
            <w:r>
              <w:rPr>
                <w:rFonts w:hint="eastAsia" w:ascii="宋体" w:hAnsi="宋体"/>
                <w:szCs w:val="21"/>
                <w:u w:val="single"/>
              </w:rPr>
              <w:t>“</w:t>
            </w:r>
            <w:r>
              <w:rPr>
                <w:rFonts w:hint="eastAsia" w:ascii="宋体" w:hAnsi="宋体"/>
                <w:szCs w:val="21"/>
                <w:u w:val="single"/>
                <w:lang w:eastAsia="zh-CN"/>
              </w:rPr>
              <w:t>大興壹號（北苑）</w:t>
            </w:r>
            <w:r>
              <w:rPr>
                <w:rFonts w:hint="eastAsia" w:ascii="宋体" w:hAnsi="宋体"/>
                <w:szCs w:val="21"/>
                <w:u w:val="single"/>
              </w:rPr>
              <w:t>”项目</w:t>
            </w:r>
            <w:r>
              <w:rPr>
                <w:rFonts w:hint="eastAsia" w:ascii="宋体" w:hAnsi="宋体"/>
                <w:szCs w:val="21"/>
                <w:u w:val="single"/>
                <w:lang w:eastAsia="zh-CN"/>
              </w:rPr>
              <w:t>临时售楼部亮相</w:t>
            </w:r>
            <w:r>
              <w:rPr>
                <w:rFonts w:hint="eastAsia" w:ascii="宋体" w:hAnsi="宋体"/>
                <w:szCs w:val="21"/>
                <w:u w:val="single"/>
              </w:rPr>
              <w:t>活动物料</w:t>
            </w:r>
            <w:r>
              <w:rPr>
                <w:rFonts w:hint="eastAsia" w:ascii="宋体" w:hAnsi="宋体"/>
                <w:bCs/>
                <w:szCs w:val="21"/>
              </w:rPr>
              <w:t>物料询价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采购单位名称：雅安城投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造价部，陶然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0835-5963309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13340603237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询价项目范围、要求描述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活动地址：雅安市雨城区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顺路安置房</w:t>
            </w:r>
          </w:p>
          <w:p>
            <w:pPr>
              <w:numPr>
                <w:ilvl w:val="0"/>
                <w:numId w:val="3"/>
              </w:numPr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活动日期：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2019年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（暂定）</w:t>
            </w:r>
          </w:p>
          <w:p>
            <w:pPr>
              <w:numPr>
                <w:ilvl w:val="0"/>
                <w:numId w:val="3"/>
              </w:numPr>
              <w:spacing w:line="300" w:lineRule="exact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物料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质保期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按相关</w:t>
            </w:r>
            <w:r>
              <w:rPr>
                <w:rFonts w:ascii="宋体" w:hAnsi="宋体"/>
                <w:bCs/>
                <w:szCs w:val="21"/>
              </w:rPr>
              <w:t>规范</w:t>
            </w:r>
            <w:r>
              <w:rPr>
                <w:rFonts w:hint="eastAsia" w:ascii="宋体" w:hAnsi="宋体"/>
                <w:bCs/>
                <w:szCs w:val="21"/>
              </w:rPr>
              <w:t>执行</w:t>
            </w:r>
            <w:r>
              <w:rPr>
                <w:rFonts w:ascii="宋体" w:hAnsi="宋体"/>
                <w:bCs/>
                <w:szCs w:val="21"/>
              </w:rPr>
              <w:t>，无相关规范的质保期不低于</w:t>
            </w:r>
            <w:r>
              <w:rPr>
                <w:rFonts w:hint="eastAsia" w:ascii="宋体" w:hAnsi="宋体"/>
                <w:bCs/>
                <w:szCs w:val="21"/>
              </w:rPr>
              <w:t>壹年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有相关</w:t>
            </w:r>
            <w:r>
              <w:rPr>
                <w:rFonts w:ascii="宋体" w:hAnsi="宋体"/>
                <w:bCs/>
                <w:szCs w:val="21"/>
              </w:rPr>
              <w:t>营业执照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ascii="宋体" w:hAnsi="宋体"/>
                <w:bCs/>
                <w:szCs w:val="21"/>
              </w:rPr>
              <w:t>税务登记证</w:t>
            </w:r>
            <w:r>
              <w:rPr>
                <w:rFonts w:hint="eastAsia" w:ascii="宋体" w:hAnsi="宋体"/>
                <w:bCs/>
                <w:szCs w:val="21"/>
              </w:rPr>
              <w:t>书</w:t>
            </w:r>
            <w:r>
              <w:rPr>
                <w:rFonts w:ascii="宋体" w:hAnsi="宋体"/>
                <w:bCs/>
                <w:szCs w:val="21"/>
              </w:rPr>
              <w:t>及</w:t>
            </w:r>
            <w:r>
              <w:rPr>
                <w:rFonts w:hint="eastAsia" w:ascii="宋体" w:hAnsi="宋体"/>
                <w:bCs/>
                <w:szCs w:val="21"/>
              </w:rPr>
              <w:t>对公</w:t>
            </w:r>
            <w:r>
              <w:rPr>
                <w:rFonts w:ascii="宋体" w:hAnsi="宋体"/>
                <w:bCs/>
                <w:szCs w:val="21"/>
              </w:rPr>
              <w:t>账户</w:t>
            </w:r>
            <w:r>
              <w:rPr>
                <w:rFonts w:hint="eastAsia" w:ascii="宋体" w:hAnsi="宋体"/>
                <w:bCs/>
                <w:szCs w:val="21"/>
              </w:rPr>
              <w:t>，</w:t>
            </w:r>
            <w:r>
              <w:rPr>
                <w:rFonts w:ascii="宋体" w:hAnsi="宋体"/>
                <w:bCs/>
                <w:szCs w:val="21"/>
              </w:rPr>
              <w:t>能</w:t>
            </w:r>
            <w:r>
              <w:rPr>
                <w:rFonts w:hint="eastAsia" w:ascii="宋体" w:hAnsi="宋体"/>
                <w:bCs/>
                <w:szCs w:val="21"/>
              </w:rPr>
              <w:t>独立</w:t>
            </w:r>
            <w:r>
              <w:rPr>
                <w:rFonts w:ascii="宋体" w:hAnsi="宋体"/>
                <w:bCs/>
                <w:szCs w:val="21"/>
              </w:rPr>
              <w:t>开具相关票据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1.报价要求：最高限价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98630</w:t>
            </w:r>
            <w:bookmarkStart w:id="3" w:name="_GoBack"/>
            <w:bookmarkEnd w:id="3"/>
            <w:r>
              <w:rPr>
                <w:rFonts w:hint="eastAsia" w:ascii="宋体" w:hAnsi="宋体"/>
                <w:bCs/>
                <w:szCs w:val="21"/>
              </w:rPr>
              <w:t>元，本次询价为总价包干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（含税）</w:t>
            </w:r>
            <w:r>
              <w:rPr>
                <w:rFonts w:hint="eastAsia" w:ascii="宋体" w:hAnsi="宋体"/>
                <w:bCs/>
                <w:szCs w:val="21"/>
              </w:rPr>
              <w:t>，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报价函发送时间为</w:t>
            </w:r>
            <w:r>
              <w:rPr>
                <w:rFonts w:hint="eastAsia" w:ascii="宋体" w:hAnsi="宋体"/>
                <w:bCs/>
                <w:color w:val="C00000"/>
                <w:szCs w:val="21"/>
                <w:lang w:val="en-US" w:eastAsia="zh-CN"/>
              </w:rPr>
              <w:t>12月10日至12月12日，</w:t>
            </w:r>
            <w:r>
              <w:rPr>
                <w:rFonts w:hint="eastAsia" w:ascii="宋体" w:hAnsi="宋体"/>
                <w:bCs/>
                <w:szCs w:val="21"/>
              </w:rPr>
              <w:t>报价必须按照甲方提供的询价函及其附件要求报价，不超过最高限价，乙方单位私自变更内容，甲方有权拒绝。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2.报价单（投标书）组成：（1）报价函；（2）营业执照盖鲜章；（3）法人授权书；（4）法人身份证复印件盖鲜章；（5）授权委托人身份证复印件盖鲜章。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报价函递交截止时间：2019年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13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szCs w:val="21"/>
              </w:rPr>
              <w:t>时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>30</w:t>
            </w:r>
            <w:r>
              <w:rPr>
                <w:rFonts w:hint="eastAsia" w:ascii="宋体" w:hAnsi="宋体"/>
                <w:bCs/>
                <w:szCs w:val="21"/>
              </w:rPr>
              <w:t>分（北京时间）（现场方式提交）。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递交地点：雅安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城市建设投资开发有限公司</w:t>
            </w:r>
            <w:r>
              <w:rPr>
                <w:rFonts w:hint="eastAsia" w:ascii="宋体" w:hAnsi="宋体"/>
                <w:bCs/>
                <w:szCs w:val="21"/>
              </w:rPr>
              <w:t>（四川省雅安市雨城区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人民路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Cs w:val="21"/>
              </w:rPr>
              <w:t>楼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造价部</w:t>
            </w:r>
            <w:r>
              <w:rPr>
                <w:rFonts w:hint="eastAsia" w:ascii="宋体" w:hAnsi="宋体"/>
                <w:bCs/>
                <w:szCs w:val="21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各方应秉承公开、公平、公正的原则参与本次报价，过程如有围标、串标、陪标、行贿等不廉洁行为发生，雅安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城投建筑工程</w:t>
            </w:r>
            <w:r>
              <w:rPr>
                <w:rFonts w:hint="eastAsia" w:ascii="宋体" w:hAnsi="宋体"/>
                <w:bCs/>
                <w:szCs w:val="21"/>
              </w:rPr>
              <w:t>有限公司将按照下列规定处理：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1.已中标的中标无效，并向雅安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城投建筑工程</w:t>
            </w:r>
            <w:r>
              <w:rPr>
                <w:rFonts w:hint="eastAsia" w:ascii="宋体" w:hAnsi="宋体"/>
                <w:bCs/>
                <w:szCs w:val="21"/>
              </w:rPr>
              <w:t>有限公司赔付补偿金（合同金额的2%）；已签订合同的雅安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城投建筑工程</w:t>
            </w:r>
            <w:r>
              <w:rPr>
                <w:rFonts w:hint="eastAsia" w:ascii="宋体" w:hAnsi="宋体"/>
                <w:bCs/>
                <w:szCs w:val="21"/>
              </w:rPr>
              <w:t>有限公司有权解除合同，并收取补偿金（合同金额的2%），并由违约方按合同相关约定承担违约责任，同时雅安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城投建筑工程</w:t>
            </w:r>
            <w:r>
              <w:rPr>
                <w:rFonts w:hint="eastAsia" w:ascii="宋体" w:hAnsi="宋体"/>
                <w:bCs/>
                <w:szCs w:val="21"/>
              </w:rPr>
              <w:t>有限公司可对违规方采取必要措施（包含但不限于暂停支付所有应付账款，或通过司法途径向供方追偿由此造成雅安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城投建筑工程</w:t>
            </w:r>
            <w:r>
              <w:rPr>
                <w:rFonts w:hint="eastAsia" w:ascii="宋体" w:hAnsi="宋体"/>
                <w:bCs/>
                <w:szCs w:val="21"/>
              </w:rPr>
              <w:t>有限公司的一切经济及商业损失）。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2.其他违规方向雅安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城投建筑工程</w:t>
            </w:r>
            <w:r>
              <w:rPr>
                <w:rFonts w:hint="eastAsia" w:ascii="宋体" w:hAnsi="宋体"/>
                <w:bCs/>
                <w:szCs w:val="21"/>
              </w:rPr>
              <w:t>有限公司按照招标金额（无控制价则按中标金额）的2%支付补偿金。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 雅安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城投建筑工程</w:t>
            </w:r>
            <w:r>
              <w:rPr>
                <w:rFonts w:hint="eastAsia" w:ascii="宋体" w:hAnsi="宋体"/>
                <w:bCs/>
                <w:szCs w:val="21"/>
              </w:rPr>
              <w:t>有限公司有权通过诉讼或仲裁方式向违规供方主张权利。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 雅安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城投建筑工程</w:t>
            </w:r>
            <w:r>
              <w:rPr>
                <w:rFonts w:hint="eastAsia" w:ascii="宋体" w:hAnsi="宋体"/>
                <w:bCs/>
                <w:szCs w:val="21"/>
              </w:rPr>
              <w:t>有限公司有权将违规方列入黑名单，雅安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城投建筑工程</w:t>
            </w:r>
            <w:r>
              <w:rPr>
                <w:rFonts w:hint="eastAsia" w:ascii="宋体" w:hAnsi="宋体"/>
                <w:bCs/>
                <w:szCs w:val="21"/>
              </w:rPr>
              <w:t>有限公司永不合作。</w:t>
            </w:r>
          </w:p>
        </w:tc>
      </w:tr>
    </w:tbl>
    <w:p>
      <w:pPr>
        <w:spacing w:line="260" w:lineRule="exact"/>
        <w:outlineLvl w:val="1"/>
        <w:rPr>
          <w:rFonts w:ascii="宋体" w:hAnsi="宋体"/>
          <w:color w:val="000000"/>
        </w:rPr>
      </w:pPr>
      <w:bookmarkStart w:id="2" w:name="_Toc131305914"/>
    </w:p>
    <w:p>
      <w:pPr>
        <w:spacing w:line="260" w:lineRule="exact"/>
        <w:outlineLvl w:val="1"/>
        <w:rPr>
          <w:rFonts w:ascii="宋体" w:hAnsi="宋体"/>
          <w:color w:val="000000"/>
        </w:rPr>
        <w:sectPr>
          <w:footerReference r:id="rId5" w:type="default"/>
          <w:footnotePr>
            <w:pos w:val="beneathText"/>
          </w:footnotePr>
          <w:pgSz w:w="11905" w:h="16837"/>
          <w:pgMar w:top="1332" w:right="1361" w:bottom="1332" w:left="1361" w:header="851" w:footer="992" w:gutter="0"/>
          <w:pgNumType w:start="1"/>
          <w:cols w:space="720" w:num="1"/>
          <w:docGrid w:type="lines" w:linePitch="312" w:charSpace="0"/>
        </w:sectPr>
      </w:pPr>
    </w:p>
    <w:bookmarkEnd w:id="2"/>
    <w:p>
      <w:pPr>
        <w:spacing w:line="260" w:lineRule="exact"/>
        <w:outlineLvl w:val="1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附件1：项目报价表格式</w:t>
      </w:r>
    </w:p>
    <w:tbl>
      <w:tblPr>
        <w:tblStyle w:val="22"/>
        <w:tblpPr w:leftFromText="180" w:rightFromText="180" w:vertAnchor="text" w:horzAnchor="page" w:tblpX="153" w:tblpY="500"/>
        <w:tblOverlap w:val="never"/>
        <w:tblW w:w="116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305"/>
        <w:gridCol w:w="2235"/>
        <w:gridCol w:w="1499"/>
        <w:gridCol w:w="794"/>
        <w:gridCol w:w="884"/>
        <w:gridCol w:w="1545"/>
        <w:gridCol w:w="1350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1697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制作明细清单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22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4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规格说明</w:t>
            </w:r>
          </w:p>
        </w:tc>
        <w:tc>
          <w:tcPr>
            <w:tcW w:w="79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8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4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350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14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签到背景</w:t>
            </w:r>
          </w:p>
        </w:tc>
        <w:tc>
          <w:tcPr>
            <w:tcW w:w="22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桁架及高精度喷绘画面</w:t>
            </w:r>
          </w:p>
        </w:tc>
        <w:tc>
          <w:tcPr>
            <w:tcW w:w="14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高3米，宽5米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项目简介</w:t>
            </w:r>
          </w:p>
        </w:tc>
        <w:tc>
          <w:tcPr>
            <w:tcW w:w="22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桁架及高精度喷绘画面</w:t>
            </w:r>
          </w:p>
        </w:tc>
        <w:tc>
          <w:tcPr>
            <w:tcW w:w="14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高3米，宽5米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指示牌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签到区、冷餐区、嘉宾区、礼品区、停车区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高1米，宽0.8米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高10米，宽0.9米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空飘及条幅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高10米，宽0.9米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门头PVC字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大興壹號（北苑）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篷房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篷房搭建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长25米，宽10米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舞台搭建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长8米，深5米，高0.6米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活动主题背景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桁架及高精度喷绘画面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长8米，高3米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红地毯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嘉宾通道、签到区、嘉宾区、舞台红地毯满铺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嘉宾椅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嘉宾椅含椅套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签到条桌、冷餐条桌、礼品条桌含桌套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礼宾杆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每根2米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甜品、糕点、冷餐、热饮、含餐具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音响设备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双十五、舞台反听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面光灯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LED帕灯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光束灯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开场舞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龙鼓开场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舞狮表演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舞狮、领导点金、吐福、领导接福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小丑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暖场活动现场互动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魔术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乐队表演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礼仪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主持人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剪彩条幅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定制水杯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抽奖奖品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微波炉（2台）、电磁炉（3台）、电烤炉（4台）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抽奖箱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亚克力抽奖箱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抽奖卷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取暖器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邀请函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862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500" w:lineRule="exact"/>
        <w:rPr>
          <w:rFonts w:ascii="宋体" w:hAnsi="宋体"/>
          <w:b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</w:rPr>
        <w:t>联系人：                                  联系电话：</w:t>
      </w:r>
    </w:p>
    <w:p>
      <w:pPr>
        <w:spacing w:line="500" w:lineRule="exact"/>
        <w:rPr>
          <w:rFonts w:ascii="宋体" w:hAnsi="宋体"/>
          <w:b/>
          <w:sz w:val="20"/>
          <w:szCs w:val="20"/>
        </w:rPr>
      </w:pPr>
    </w:p>
    <w:p>
      <w:pPr>
        <w:rPr>
          <w:rFonts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4"/>
        </w:rPr>
        <w:t>说明：</w:t>
      </w:r>
      <w:r>
        <w:rPr>
          <w:rFonts w:hint="eastAsia" w:ascii="宋体" w:hAnsi="宋体"/>
          <w:b/>
          <w:color w:val="000000"/>
          <w:sz w:val="24"/>
        </w:rPr>
        <w:t>1）此表必须装入报价文件中。</w:t>
      </w:r>
    </w:p>
    <w:p>
      <w:pPr>
        <w:ind w:firstLine="708" w:firstLineChars="295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2）后附：1.报价含及其清单、2.营业执照、3.法人（经营者）证明或法人授权书、4. 法人（经营者）身份证复印件5.授权委托人身份证复印件、6.售后服务承诺书</w:t>
      </w:r>
    </w:p>
    <w:p>
      <w:pPr>
        <w:adjustRightInd w:val="0"/>
        <w:spacing w:line="400" w:lineRule="exact"/>
        <w:jc w:val="left"/>
        <w:rPr>
          <w:rFonts w:ascii="宋体" w:hAnsi="宋体"/>
          <w:b/>
          <w:color w:val="000000"/>
          <w:spacing w:val="10"/>
          <w:kern w:val="28"/>
          <w:sz w:val="28"/>
        </w:rPr>
      </w:pPr>
    </w:p>
    <w:p>
      <w:pPr>
        <w:adjustRightInd w:val="0"/>
        <w:spacing w:line="400" w:lineRule="exact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公司名称（盖章）：  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　　　　　　　</w:t>
      </w:r>
      <w:r>
        <w:rPr>
          <w:rFonts w:hint="eastAsia" w:ascii="宋体" w:hAnsi="宋体"/>
          <w:color w:val="000000"/>
          <w:sz w:val="24"/>
        </w:rPr>
        <w:t xml:space="preserve">      </w:t>
      </w:r>
    </w:p>
    <w:p>
      <w:pPr>
        <w:adjustRightInd w:val="0"/>
        <w:spacing w:line="400" w:lineRule="exact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法定代表人或授权代表（签字）：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　　　　　　　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日期: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　　　　　　　　　　　</w:t>
      </w:r>
    </w:p>
    <w:sectPr>
      <w:footnotePr>
        <w:pos w:val="beneathText"/>
      </w:footnotePr>
      <w:pgSz w:w="11905" w:h="16837"/>
      <w:pgMar w:top="595" w:right="1134" w:bottom="595" w:left="850" w:header="851" w:footer="992" w:gutter="0"/>
      <w:pgNumType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3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6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1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5DB7FA6D"/>
    <w:multiLevelType w:val="singleLevel"/>
    <w:tmpl w:val="5DB7FA6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4A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F3456"/>
    <w:rsid w:val="00300C8F"/>
    <w:rsid w:val="003070F3"/>
    <w:rsid w:val="0031539C"/>
    <w:rsid w:val="00323AA6"/>
    <w:rsid w:val="00324303"/>
    <w:rsid w:val="00324865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7888"/>
    <w:rsid w:val="004F6237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50992"/>
    <w:rsid w:val="00854539"/>
    <w:rsid w:val="00854C0B"/>
    <w:rsid w:val="00855CDE"/>
    <w:rsid w:val="00866172"/>
    <w:rsid w:val="00872239"/>
    <w:rsid w:val="00881F49"/>
    <w:rsid w:val="00882057"/>
    <w:rsid w:val="0089001E"/>
    <w:rsid w:val="00893C0A"/>
    <w:rsid w:val="00897672"/>
    <w:rsid w:val="008A0AA9"/>
    <w:rsid w:val="008A5C34"/>
    <w:rsid w:val="008A640E"/>
    <w:rsid w:val="008A6425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45EB"/>
    <w:rsid w:val="00955B3A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5CB0F64"/>
    <w:rsid w:val="0C981349"/>
    <w:rsid w:val="0FD07A86"/>
    <w:rsid w:val="10EA595B"/>
    <w:rsid w:val="110A1AD5"/>
    <w:rsid w:val="11E50982"/>
    <w:rsid w:val="13383ED1"/>
    <w:rsid w:val="15AE2336"/>
    <w:rsid w:val="16831E2E"/>
    <w:rsid w:val="180541EC"/>
    <w:rsid w:val="197C5011"/>
    <w:rsid w:val="1A7B08FD"/>
    <w:rsid w:val="24E87A6B"/>
    <w:rsid w:val="274C096F"/>
    <w:rsid w:val="2AF75BDF"/>
    <w:rsid w:val="2BB626E2"/>
    <w:rsid w:val="31D240C7"/>
    <w:rsid w:val="3251489B"/>
    <w:rsid w:val="34545E59"/>
    <w:rsid w:val="37F66F05"/>
    <w:rsid w:val="38BA649F"/>
    <w:rsid w:val="395D152B"/>
    <w:rsid w:val="3C03323D"/>
    <w:rsid w:val="3CA34155"/>
    <w:rsid w:val="3DAD4B33"/>
    <w:rsid w:val="40BD4320"/>
    <w:rsid w:val="43532873"/>
    <w:rsid w:val="438D76F7"/>
    <w:rsid w:val="43B1111A"/>
    <w:rsid w:val="495A5744"/>
    <w:rsid w:val="4A64571C"/>
    <w:rsid w:val="56C37A5C"/>
    <w:rsid w:val="5B3A0472"/>
    <w:rsid w:val="5B996F79"/>
    <w:rsid w:val="5BFE271B"/>
    <w:rsid w:val="5C41389F"/>
    <w:rsid w:val="5C5F632A"/>
    <w:rsid w:val="681273DF"/>
    <w:rsid w:val="6B7D454F"/>
    <w:rsid w:val="6D850292"/>
    <w:rsid w:val="6E675169"/>
    <w:rsid w:val="6F1A10C8"/>
    <w:rsid w:val="7217328A"/>
    <w:rsid w:val="7268538D"/>
    <w:rsid w:val="732C48FD"/>
    <w:rsid w:val="761C45F1"/>
    <w:rsid w:val="7728448C"/>
    <w:rsid w:val="78102BB8"/>
    <w:rsid w:val="796224C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3">
    <w:name w:val="heading 2"/>
    <w:basedOn w:val="1"/>
    <w:next w:val="4"/>
    <w:link w:val="32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17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4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0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6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character" w:styleId="18">
    <w:name w:val="page number"/>
    <w:basedOn w:val="19"/>
    <w:qFormat/>
    <w:uiPriority w:val="0"/>
  </w:style>
  <w:style w:type="character" w:customStyle="1" w:styleId="19">
    <w:name w:val="默认段落字体1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yperlink"/>
    <w:qFormat/>
    <w:uiPriority w:val="99"/>
    <w:rPr>
      <w:color w:val="0000FF"/>
      <w:u w:val="single"/>
    </w:rPr>
  </w:style>
  <w:style w:type="table" w:styleId="23">
    <w:name w:val="Table Grid"/>
    <w:basedOn w:val="2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正文首行缩进两字符 Char"/>
    <w:link w:val="25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5">
    <w:name w:val="正文首行缩进两字符"/>
    <w:basedOn w:val="1"/>
    <w:link w:val="24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6">
    <w:name w:val="纯文本 Char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7">
    <w:name w:val="（符号）三标题1.1 Char"/>
    <w:link w:val="28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8">
    <w:name w:val="（符号）三标题1.1"/>
    <w:basedOn w:val="1"/>
    <w:link w:val="27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29">
    <w:name w:val="(符号)标书正文 Char"/>
    <w:link w:val="30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0">
    <w:name w:val="(符号)标书正文"/>
    <w:basedOn w:val="1"/>
    <w:link w:val="29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1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2">
    <w:name w:val="标题 2 Char"/>
    <w:link w:val="3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3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4">
    <w:name w:val="正文文本缩进 2 Char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5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6">
    <w:name w:val="脚注文本 Char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7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8">
    <w:name w:val="样式 宋体 小四"/>
    <w:qFormat/>
    <w:uiPriority w:val="0"/>
    <w:rPr>
      <w:sz w:val="24"/>
    </w:rPr>
  </w:style>
  <w:style w:type="character" w:customStyle="1" w:styleId="39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0">
    <w:name w:val="批注框文本 Char"/>
    <w:link w:val="11"/>
    <w:qFormat/>
    <w:uiPriority w:val="0"/>
    <w:rPr>
      <w:kern w:val="1"/>
      <w:sz w:val="18"/>
      <w:lang w:eastAsia="ar-SA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2">
    <w:name w:val="Char Char Char Char Char Char Char"/>
    <w:basedOn w:val="1"/>
    <w:qFormat/>
    <w:uiPriority w:val="0"/>
    <w:rPr>
      <w:szCs w:val="21"/>
    </w:rPr>
  </w:style>
  <w:style w:type="paragraph" w:customStyle="1" w:styleId="43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4">
    <w:name w:val="（符号）二标题总则"/>
    <w:basedOn w:val="45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5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6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8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49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1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2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9FC486-956F-41BA-8DA0-D217F8E567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泸州市人民政府采购中心</Company>
  <Pages>4</Pages>
  <Words>326</Words>
  <Characters>1863</Characters>
  <Lines>15</Lines>
  <Paragraphs>4</Paragraphs>
  <ScaleCrop>false</ScaleCrop>
  <LinksUpToDate>false</LinksUpToDate>
  <CharactersWithSpaces>2185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xixi</cp:lastModifiedBy>
  <cp:lastPrinted>2019-11-04T09:12:00Z</cp:lastPrinted>
  <dcterms:modified xsi:type="dcterms:W3CDTF">2019-12-10T06:41:30Z</dcterms:modified>
  <dc:title>雅安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