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pacing w:val="78"/>
          <w:sz w:val="72"/>
        </w:rPr>
      </w:pPr>
      <w:r>
        <w:rPr>
          <w:rFonts w:hint="eastAsia" w:ascii="宋体" w:hAnsi="宋体"/>
          <w:sz w:val="72"/>
        </w:rPr>
        <w:br w:type="textWrapping"/>
      </w:r>
      <w:r>
        <w:rPr>
          <w:rFonts w:hint="eastAsia" w:ascii="宋体" w:hAnsi="宋体"/>
          <w:sz w:val="72"/>
        </w:rPr>
        <w:t xml:space="preserve">          询 价 函</w:t>
      </w:r>
    </w:p>
    <w:p>
      <w:pPr>
        <w:pStyle w:val="6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6"/>
        <w:rPr>
          <w:rFonts w:ascii="宋体" w:hAnsi="宋体"/>
        </w:rPr>
      </w:pPr>
    </w:p>
    <w:p>
      <w:pPr>
        <w:pStyle w:val="6"/>
        <w:rPr>
          <w:rFonts w:ascii="宋体" w:hAnsi="宋体"/>
        </w:rPr>
      </w:pPr>
    </w:p>
    <w:p>
      <w:pPr>
        <w:pStyle w:val="6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62" w:firstLineChars="460"/>
        <w:jc w:val="left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项目名称: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雅安城投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建筑工程</w:t>
      </w:r>
      <w:r>
        <w:rPr>
          <w:rFonts w:hint="eastAsia" w:ascii="宋体" w:hAnsi="宋体"/>
          <w:b/>
          <w:bCs/>
          <w:sz w:val="36"/>
          <w:szCs w:val="36"/>
        </w:rPr>
        <w:t>有限公司</w:t>
      </w:r>
    </w:p>
    <w:p>
      <w:pPr>
        <w:jc w:val="center"/>
        <w:rPr>
          <w:rFonts w:hint="eastAsia" w:ascii="宋体" w:hAnsi="宋体"/>
          <w:b/>
          <w:bCs/>
          <w:spacing w:val="-8"/>
          <w:sz w:val="28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>“大興壹號（北苑）”项目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位于雅安万达广场城市展厅装修及会场布置物料</w:t>
      </w:r>
      <w:r>
        <w:rPr>
          <w:rFonts w:hint="eastAsia" w:ascii="宋体" w:hAnsi="宋体"/>
          <w:b/>
          <w:bCs/>
          <w:sz w:val="36"/>
          <w:szCs w:val="36"/>
        </w:rPr>
        <w:t>询价</w:t>
      </w: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  <w:bookmarkStart w:id="0" w:name="SOA_borndate1"/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ind w:firstLine="1428" w:firstLineChars="395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雅安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城投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建筑工程</w:t>
      </w:r>
      <w:r>
        <w:rPr>
          <w:rFonts w:hint="eastAsia" w:ascii="宋体" w:hAnsi="宋体"/>
          <w:b/>
          <w:bCs/>
          <w:sz w:val="36"/>
          <w:szCs w:val="36"/>
        </w:rPr>
        <w:t>有限公司</w:t>
      </w:r>
    </w:p>
    <w:p>
      <w:pPr>
        <w:ind w:firstLine="3589" w:firstLineChars="993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二〇一九年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十二</w:t>
      </w:r>
      <w:r>
        <w:rPr>
          <w:rFonts w:hint="eastAsia" w:ascii="宋体" w:hAnsi="宋体"/>
          <w:b/>
          <w:bCs/>
          <w:sz w:val="36"/>
          <w:szCs w:val="36"/>
        </w:rPr>
        <w:t>月</w:t>
      </w:r>
      <w:bookmarkEnd w:id="0"/>
    </w:p>
    <w:p>
      <w:pPr>
        <w:tabs>
          <w:tab w:val="right" w:leader="dot" w:pos="9030"/>
        </w:tabs>
        <w:spacing w:line="240" w:lineRule="exact"/>
        <w:rPr>
          <w:rFonts w:ascii="宋体" w:hAnsi="宋体"/>
          <w:bCs/>
          <w:caps/>
          <w:sz w:val="24"/>
        </w:rPr>
        <w:sectPr>
          <w:headerReference r:id="rId3" w:type="default"/>
          <w:footerReference r:id="rId4" w:type="even"/>
          <w:pgSz w:w="11906" w:h="16838"/>
          <w:pgMar w:top="1332" w:right="1332" w:bottom="1332" w:left="1332" w:header="720" w:footer="720" w:gutter="0"/>
          <w:pgNumType w:start="0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</w:p>
    <w:p>
      <w:pPr>
        <w:ind w:firstLine="3960" w:firstLineChars="9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询价函</w:t>
      </w:r>
    </w:p>
    <w:p>
      <w:pPr>
        <w:ind w:firstLine="420" w:firstLineChars="200"/>
        <w:rPr>
          <w:rFonts w:ascii="方正小标宋简体" w:eastAsia="方正小标宋简体"/>
          <w:szCs w:val="21"/>
        </w:rPr>
      </w:pPr>
      <w:r>
        <w:rPr>
          <w:rFonts w:hint="eastAsia" w:ascii="宋体" w:hAnsi="宋体"/>
          <w:szCs w:val="21"/>
        </w:rPr>
        <w:t>我公司拟对</w:t>
      </w:r>
      <w:r>
        <w:rPr>
          <w:rFonts w:hint="eastAsia" w:ascii="宋体" w:hAnsi="宋体"/>
          <w:szCs w:val="21"/>
          <w:u w:val="single"/>
        </w:rPr>
        <w:t>“大興壹號（北苑）”项目</w:t>
      </w:r>
      <w:r>
        <w:rPr>
          <w:rFonts w:hint="eastAsia" w:ascii="宋体" w:hAnsi="宋体"/>
          <w:szCs w:val="21"/>
          <w:u w:val="single"/>
          <w:lang w:val="en-US" w:eastAsia="zh-CN"/>
        </w:rPr>
        <w:t>位于雅安万达广场的城市展厅装修及会场布置物料</w:t>
      </w:r>
      <w:r>
        <w:rPr>
          <w:rFonts w:hint="eastAsia" w:ascii="宋体" w:hAnsi="宋体"/>
          <w:szCs w:val="21"/>
        </w:rPr>
        <w:t>进行询价，现诚邀遵守中国有关法律、法规，且具有良好的商业信誉及服务能力的单位参加，项目详情如下：</w:t>
      </w:r>
    </w:p>
    <w:tbl>
      <w:tblPr>
        <w:tblStyle w:val="22"/>
        <w:tblW w:w="10948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项目名称：雅安城投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有限公司“</w:t>
            </w:r>
            <w:r>
              <w:rPr>
                <w:rFonts w:hint="eastAsia" w:ascii="宋体" w:hAnsi="宋体"/>
                <w:szCs w:val="21"/>
                <w:u w:val="single"/>
              </w:rPr>
              <w:t>大興壹號（北苑）</w:t>
            </w:r>
            <w:r>
              <w:rPr>
                <w:rFonts w:hint="eastAsia" w:ascii="宋体" w:hAnsi="宋体"/>
                <w:bCs/>
                <w:szCs w:val="21"/>
              </w:rPr>
              <w:t>”项目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城市展厅装修及会场布置</w:t>
            </w:r>
            <w:r>
              <w:rPr>
                <w:rFonts w:hint="eastAsia" w:ascii="宋体" w:hAnsi="宋体"/>
                <w:bCs/>
                <w:szCs w:val="21"/>
              </w:rPr>
              <w:t>物料询价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采购单位名称：雅安城投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建筑工程有限</w:t>
            </w:r>
            <w:r>
              <w:rPr>
                <w:rFonts w:hint="eastAsia" w:ascii="宋体" w:hAnsi="宋体"/>
                <w:bCs/>
                <w:szCs w:val="21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造价部，陶然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0835-5963309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13340603237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询价项目范围、要求描述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展厅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地址：雅安市雨城区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万达广场</w:t>
            </w:r>
          </w:p>
          <w:p>
            <w:pPr>
              <w:numPr>
                <w:ilvl w:val="0"/>
                <w:numId w:val="3"/>
              </w:numPr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物料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详见附件</w:t>
            </w:r>
          </w:p>
          <w:p>
            <w:pPr>
              <w:numPr>
                <w:ilvl w:val="0"/>
                <w:numId w:val="3"/>
              </w:numPr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工期要求：2020年1月1日前安装完成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按相关</w:t>
            </w:r>
            <w:r>
              <w:rPr>
                <w:rFonts w:ascii="宋体" w:hAnsi="宋体"/>
                <w:bCs/>
                <w:szCs w:val="21"/>
              </w:rPr>
              <w:t>规范</w:t>
            </w:r>
            <w:r>
              <w:rPr>
                <w:rFonts w:hint="eastAsia" w:ascii="宋体" w:hAnsi="宋体"/>
                <w:bCs/>
                <w:szCs w:val="21"/>
              </w:rPr>
              <w:t>执行</w:t>
            </w:r>
            <w:r>
              <w:rPr>
                <w:rFonts w:ascii="宋体" w:hAnsi="宋体"/>
                <w:bCs/>
                <w:szCs w:val="21"/>
              </w:rPr>
              <w:t>，无相关规范的质保期不低于</w:t>
            </w:r>
            <w:r>
              <w:rPr>
                <w:rFonts w:hint="eastAsia" w:ascii="宋体" w:hAnsi="宋体"/>
                <w:bCs/>
                <w:szCs w:val="21"/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有相关</w:t>
            </w:r>
            <w:r>
              <w:rPr>
                <w:rFonts w:ascii="宋体" w:hAnsi="宋体"/>
                <w:bCs/>
                <w:szCs w:val="21"/>
              </w:rPr>
              <w:t>营业执照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税务登记证</w:t>
            </w:r>
            <w:r>
              <w:rPr>
                <w:rFonts w:hint="eastAsia" w:ascii="宋体" w:hAnsi="宋体"/>
                <w:bCs/>
                <w:szCs w:val="21"/>
              </w:rPr>
              <w:t>书</w:t>
            </w:r>
            <w:r>
              <w:rPr>
                <w:rFonts w:ascii="宋体" w:hAnsi="宋体"/>
                <w:bCs/>
                <w:szCs w:val="21"/>
              </w:rPr>
              <w:t>及</w:t>
            </w:r>
            <w:r>
              <w:rPr>
                <w:rFonts w:hint="eastAsia" w:ascii="宋体" w:hAnsi="宋体"/>
                <w:bCs/>
                <w:szCs w:val="21"/>
              </w:rPr>
              <w:t>对公</w:t>
            </w:r>
            <w:r>
              <w:rPr>
                <w:rFonts w:ascii="宋体" w:hAnsi="宋体"/>
                <w:bCs/>
                <w:szCs w:val="21"/>
              </w:rPr>
              <w:t>账户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ascii="宋体" w:hAnsi="宋体"/>
                <w:bCs/>
                <w:szCs w:val="21"/>
              </w:rPr>
              <w:t>能</w:t>
            </w:r>
            <w:r>
              <w:rPr>
                <w:rFonts w:hint="eastAsia" w:ascii="宋体" w:hAnsi="宋体"/>
                <w:bCs/>
                <w:szCs w:val="21"/>
              </w:rPr>
              <w:t>独立</w:t>
            </w:r>
            <w:r>
              <w:rPr>
                <w:rFonts w:ascii="宋体" w:hAnsi="宋体"/>
                <w:bCs/>
                <w:szCs w:val="21"/>
              </w:rPr>
              <w:t>开具相关票据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1.报价要求：最高限价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68500</w:t>
            </w:r>
            <w:bookmarkStart w:id="3" w:name="_GoBack"/>
            <w:bookmarkEnd w:id="3"/>
            <w:r>
              <w:rPr>
                <w:rFonts w:hint="eastAsia" w:ascii="宋体" w:hAnsi="宋体"/>
                <w:bCs/>
                <w:szCs w:val="21"/>
              </w:rPr>
              <w:t>元，本次询价为总价包干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（含</w:t>
            </w:r>
            <w:r>
              <w:rPr>
                <w:rFonts w:hint="eastAsia" w:ascii="宋体" w:hAnsi="宋体"/>
                <w:bCs/>
                <w:color w:val="FF0000"/>
                <w:szCs w:val="21"/>
                <w:lang w:eastAsia="zh-CN"/>
              </w:rPr>
              <w:t>增值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税）</w:t>
            </w:r>
            <w:r>
              <w:rPr>
                <w:rFonts w:hint="eastAsia" w:ascii="宋体" w:hAnsi="宋体"/>
                <w:bCs/>
                <w:szCs w:val="21"/>
              </w:rPr>
              <w:t>，报价必须按照甲方提供的询价函及其附件要求报价，不超过最高限价，乙方单位私自变更内容，甲方有权拒绝。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2.报价单（投标书）组成：（1）报价函；（2）营业执照盖鲜章；（3）法人授权书；（4）法人身份证复印件盖鲜章；（5）授权委托人身份证复印件盖鲜章。</w:t>
            </w:r>
          </w:p>
          <w:p>
            <w:pPr>
              <w:spacing w:line="360" w:lineRule="auto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3.投标要求：本次询价乙方须向甲方递交装修方案及效果图。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报价函递交截止时间：2019年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26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Cs w:val="21"/>
              </w:rPr>
              <w:t>时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30</w:t>
            </w:r>
            <w:r>
              <w:rPr>
                <w:rFonts w:hint="eastAsia" w:ascii="宋体" w:hAnsi="宋体"/>
                <w:bCs/>
                <w:szCs w:val="21"/>
              </w:rPr>
              <w:t>分（北京时间）（现场方式提交）。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递交地点：雅安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城市建设投资开发有限公司</w:t>
            </w:r>
            <w:r>
              <w:rPr>
                <w:rFonts w:hint="eastAsia" w:ascii="宋体" w:hAnsi="宋体"/>
                <w:bCs/>
                <w:szCs w:val="21"/>
              </w:rPr>
              <w:t>（四川省雅安市雨城区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人民路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</w:rPr>
              <w:t>楼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造价部</w:t>
            </w:r>
            <w:r>
              <w:rPr>
                <w:rFonts w:hint="eastAsia" w:ascii="宋体" w:hAnsi="宋体"/>
                <w:bCs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各方应秉承公开、公平、公正的原则参与本次报价，过程如有围标、串标、陪标、行贿等不廉洁行为发生，雅安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有限公司将按照下列规定处理：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1.已中标的中标无效，并向雅安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有限公司赔付补偿金（合同金额的2%）；已签订合同的雅安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有限公司有权解除合同，并收取补偿金（合同金额的2%），并由违约方按合同相关约定承担违约责任，同时雅安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有限公司可对违规方采取必要措施（包含但不限于暂停支付所有应付账款，或通过司法途径向供方追偿由此造成雅安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有限公司的一切经济及商业损失）。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2.其他违规方向雅安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有限公司按照招标金额（无控制价则按中标金额）的2%支付补偿金。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 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有限公司有权通过诉讼或仲裁方式向违规供方主张权利。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 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有限公司有权将违规方列入黑名单，雅安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城投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建筑工程</w:t>
            </w:r>
            <w:r>
              <w:rPr>
                <w:rFonts w:hint="eastAsia" w:ascii="宋体" w:hAnsi="宋体"/>
                <w:bCs/>
                <w:szCs w:val="21"/>
              </w:rPr>
              <w:t>有限公司永不合作。</w:t>
            </w:r>
          </w:p>
        </w:tc>
      </w:tr>
    </w:tbl>
    <w:p>
      <w:pPr>
        <w:spacing w:line="260" w:lineRule="exact"/>
        <w:outlineLvl w:val="1"/>
        <w:rPr>
          <w:rFonts w:ascii="宋体" w:hAnsi="宋体"/>
          <w:color w:val="000000"/>
        </w:rPr>
        <w:sectPr>
          <w:footerReference r:id="rId5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31305914"/>
    </w:p>
    <w:bookmarkEnd w:id="2"/>
    <w:p>
      <w:pPr>
        <w:spacing w:line="260" w:lineRule="exact"/>
        <w:outlineLvl w:val="1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附件1：项目报价表格式</w:t>
      </w:r>
    </w:p>
    <w:p>
      <w:pPr>
        <w:spacing w:line="500" w:lineRule="exact"/>
        <w:rPr>
          <w:rFonts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联系人：                                  联系电话：</w:t>
      </w:r>
    </w:p>
    <w:tbl>
      <w:tblPr>
        <w:tblStyle w:val="22"/>
        <w:tblW w:w="10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05"/>
        <w:gridCol w:w="2160"/>
        <w:gridCol w:w="1860"/>
        <w:gridCol w:w="1425"/>
        <w:gridCol w:w="1275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2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制作明细清单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规格说明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地台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1、要求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地面保护膜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地台面板及集成多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强化木地板及防潮垫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地台地槽灯带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（白光）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不锈钢边条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2.5铜芯线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弧形线槽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黑白安全线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倒角泡沫垫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6m*3m*3cm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留影区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电话亭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0.75m*0.75m*2m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铁艺欧式椅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1.3m*0.47m*0.9m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吧台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欧式烤漆弧形吧台边条含灯带（珍珠白）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2把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发光字含电源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正面1m*0.5m*1m/侧面0.6*0.5m*1m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不锈钢卧式灯箱钛金指示牌水牌（含灯箱画面）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1.2m*0.9m*1.06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不锈钢立式灯箱钛金指示牌水牌（含灯箱画面）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0.78m*1m*1.5m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L型展示墙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软膜灯箱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形象墙欧式墙纸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发光字含电源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烤漆展示柜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罗马柱包边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摆件：书盒、相册、布偶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等装饰品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总长4m*0.3m*1.5m(正面2m长、背面3m长）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LOG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形象字4面发光含电源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2.5m*0.4m*0.08m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烤漆字台白色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2.7m*0.3m*0.45m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柱装饰含仿真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花2个，高度不低于1.2米，直接0.4米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罗马花盆含仿真花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接待区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圆形接待桌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0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饮水机含10张水票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安全告知、注意事项（反光贴）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0.3m*0.15m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8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00" w:lineRule="exact"/>
        <w:rPr>
          <w:rFonts w:ascii="宋体" w:hAnsi="宋体"/>
          <w:b/>
          <w:sz w:val="20"/>
          <w:szCs w:val="20"/>
        </w:rPr>
      </w:pPr>
    </w:p>
    <w:p>
      <w:pPr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4"/>
        </w:rPr>
        <w:t>说明：</w:t>
      </w:r>
      <w:r>
        <w:rPr>
          <w:rFonts w:hint="eastAsia" w:ascii="宋体" w:hAnsi="宋体"/>
          <w:b/>
          <w:color w:val="000000"/>
          <w:sz w:val="24"/>
        </w:rPr>
        <w:t>1）此表必须装入报价文件中。</w:t>
      </w:r>
    </w:p>
    <w:p>
      <w:pPr>
        <w:ind w:firstLine="708" w:firstLineChars="295"/>
        <w:rPr>
          <w:rFonts w:hint="eastAsia" w:ascii="宋体" w:hAnsi="宋体" w:eastAsia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</w:rPr>
        <w:t>2）后附：1.报价含及其清单、2.营业执照、3.法人（经营者）证明或法人授权书、4. 法人（经营者）身份证复印件5.授权委托人身份证复印件、6.售后服务承诺书</w:t>
      </w:r>
    </w:p>
    <w:p>
      <w:pPr>
        <w:adjustRightInd w:val="0"/>
        <w:spacing w:line="400" w:lineRule="exact"/>
        <w:jc w:val="left"/>
        <w:rPr>
          <w:rFonts w:ascii="宋体" w:hAnsi="宋体"/>
          <w:b/>
          <w:color w:val="000000"/>
          <w:spacing w:val="10"/>
          <w:kern w:val="28"/>
          <w:sz w:val="28"/>
        </w:rPr>
      </w:pP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公司名称（盖章）：  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日期: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　　　　　　　　　　　</w:t>
      </w:r>
    </w:p>
    <w:sectPr>
      <w:footnotePr>
        <w:pos w:val="beneathText"/>
      </w:footnotePr>
      <w:pgSz w:w="11905" w:h="16837"/>
      <w:pgMar w:top="595" w:right="1134" w:bottom="595" w:left="850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47125107"/>
    <w:multiLevelType w:val="singleLevel"/>
    <w:tmpl w:val="4712510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DB7FA6D"/>
    <w:multiLevelType w:val="singleLevel"/>
    <w:tmpl w:val="5DB7FA6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45EB"/>
    <w:rsid w:val="00955B3A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62E1206"/>
    <w:rsid w:val="0C981349"/>
    <w:rsid w:val="0FD07A86"/>
    <w:rsid w:val="110A1AD5"/>
    <w:rsid w:val="13383ED1"/>
    <w:rsid w:val="15AE2336"/>
    <w:rsid w:val="180541EC"/>
    <w:rsid w:val="18260BE3"/>
    <w:rsid w:val="197C5011"/>
    <w:rsid w:val="1A7B08FD"/>
    <w:rsid w:val="1EE27CCD"/>
    <w:rsid w:val="24E87A6B"/>
    <w:rsid w:val="274C096F"/>
    <w:rsid w:val="294369AF"/>
    <w:rsid w:val="2AF75BDF"/>
    <w:rsid w:val="2BB626E2"/>
    <w:rsid w:val="31D240C7"/>
    <w:rsid w:val="3251489B"/>
    <w:rsid w:val="34545E59"/>
    <w:rsid w:val="37F66F05"/>
    <w:rsid w:val="38BA649F"/>
    <w:rsid w:val="395D152B"/>
    <w:rsid w:val="3C03323D"/>
    <w:rsid w:val="3CA34155"/>
    <w:rsid w:val="3DAD4B33"/>
    <w:rsid w:val="40BD4320"/>
    <w:rsid w:val="43532873"/>
    <w:rsid w:val="438D76F7"/>
    <w:rsid w:val="43B1111A"/>
    <w:rsid w:val="495A5744"/>
    <w:rsid w:val="4A64571C"/>
    <w:rsid w:val="51D57410"/>
    <w:rsid w:val="56C37A5C"/>
    <w:rsid w:val="57671001"/>
    <w:rsid w:val="5B3A0472"/>
    <w:rsid w:val="5B996F79"/>
    <w:rsid w:val="5BFE271B"/>
    <w:rsid w:val="5C41389F"/>
    <w:rsid w:val="681273DF"/>
    <w:rsid w:val="6A103F77"/>
    <w:rsid w:val="6B7D454F"/>
    <w:rsid w:val="6D850292"/>
    <w:rsid w:val="6E675169"/>
    <w:rsid w:val="6F1A10C8"/>
    <w:rsid w:val="7217328A"/>
    <w:rsid w:val="7268538D"/>
    <w:rsid w:val="732C48FD"/>
    <w:rsid w:val="73DC0D9C"/>
    <w:rsid w:val="761C45F1"/>
    <w:rsid w:val="7728448C"/>
    <w:rsid w:val="78102BB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7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character" w:styleId="18">
    <w:name w:val="page number"/>
    <w:basedOn w:val="19"/>
    <w:qFormat/>
    <w:uiPriority w:val="0"/>
  </w:style>
  <w:style w:type="character" w:customStyle="1" w:styleId="19">
    <w:name w:val="默认段落字体1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yperlink"/>
    <w:qFormat/>
    <w:uiPriority w:val="99"/>
    <w:rPr>
      <w:color w:val="0000FF"/>
      <w:u w:val="single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FC486-956F-41BA-8DA0-D217F8E56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泸州市人民政府采购中心</Company>
  <Pages>4</Pages>
  <Words>326</Words>
  <Characters>1863</Characters>
  <Lines>15</Lines>
  <Paragraphs>4</Paragraphs>
  <TotalTime>0</TotalTime>
  <ScaleCrop>false</ScaleCrop>
  <LinksUpToDate>false</LinksUpToDate>
  <CharactersWithSpaces>2185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xixi</cp:lastModifiedBy>
  <cp:lastPrinted>2019-11-04T06:32:00Z</cp:lastPrinted>
  <dcterms:modified xsi:type="dcterms:W3CDTF">2019-12-23T09:40:16Z</dcterms:modified>
  <dc:title>雅安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