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宋体" w:eastAsia="方正小标宋简体"/>
          <w:color w:val="000000"/>
          <w:sz w:val="100"/>
          <w:szCs w:val="20"/>
        </w:rPr>
      </w:pPr>
    </w:p>
    <w:p>
      <w:pPr>
        <w:jc w:val="center"/>
        <w:rPr>
          <w:rFonts w:hint="eastAsia"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竞争性</w:t>
      </w:r>
      <w:r>
        <w:rPr>
          <w:rFonts w:hint="eastAsia" w:ascii="方正小标宋简体" w:hAnsi="宋体" w:eastAsia="方正小标宋简体"/>
          <w:color w:val="000000"/>
          <w:sz w:val="72"/>
          <w:szCs w:val="72"/>
          <w:lang w:val="en-US" w:eastAsia="zh-CN"/>
        </w:rPr>
        <w:t>谈判</w:t>
      </w:r>
      <w:r>
        <w:rPr>
          <w:rFonts w:hint="eastAsia" w:ascii="方正小标宋简体" w:hAnsi="宋体" w:eastAsia="方正小标宋简体"/>
          <w:color w:val="000000"/>
          <w:sz w:val="72"/>
          <w:szCs w:val="72"/>
        </w:rPr>
        <w:t>文件</w:t>
      </w:r>
    </w:p>
    <w:p>
      <w:pPr>
        <w:pStyle w:val="2"/>
        <w:tabs>
          <w:tab w:val="left" w:pos="2460"/>
        </w:tabs>
        <w:rPr>
          <w:rFonts w:hint="eastAsia" w:ascii="宋体" w:hAnsi="宋体"/>
          <w:color w:val="000000"/>
          <w:sz w:val="72"/>
        </w:rPr>
      </w:pPr>
      <w:r>
        <w:rPr>
          <w:rFonts w:hint="eastAsia" w:ascii="宋体" w:hAnsi="宋体"/>
          <w:color w:val="000000"/>
          <w:sz w:val="72"/>
        </w:rPr>
        <w:tab/>
      </w: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spacing w:before="312" w:beforeLines="100" w:after="156" w:afterLines="50" w:line="380" w:lineRule="exact"/>
        <w:ind w:firstLine="1662" w:firstLineChars="460"/>
        <w:jc w:val="left"/>
        <w:rPr>
          <w:rFonts w:hint="eastAsia" w:ascii="宋体" w:hAnsi="宋体"/>
          <w:b/>
          <w:bCs/>
          <w:color w:val="000000"/>
          <w:sz w:val="36"/>
          <w:szCs w:val="36"/>
        </w:rPr>
      </w:pPr>
    </w:p>
    <w:p>
      <w:pPr>
        <w:ind w:firstLine="1962" w:firstLineChars="545"/>
        <w:jc w:val="center"/>
        <w:rPr>
          <w:rFonts w:hint="eastAsia" w:ascii="宋体" w:hAnsi="宋体"/>
          <w:b/>
          <w:bCs/>
          <w:color w:val="000000"/>
          <w:sz w:val="36"/>
          <w:szCs w:val="36"/>
        </w:rPr>
      </w:pPr>
      <w:r>
        <w:rPr>
          <w:rFonts w:hint="eastAsia" w:ascii="黑体" w:hAnsi="黑体" w:eastAsia="黑体"/>
          <w:bCs/>
          <w:color w:val="000000"/>
          <w:sz w:val="36"/>
          <w:szCs w:val="36"/>
        </w:rPr>
        <w:t>项目名称：</w:t>
      </w:r>
      <w:bookmarkStart w:id="0" w:name="SOA_borndate1"/>
      <w:r>
        <w:rPr>
          <w:rFonts w:hint="eastAsia" w:ascii="宋体" w:hAnsi="宋体" w:eastAsia="黑体"/>
          <w:b/>
          <w:sz w:val="44"/>
          <w:szCs w:val="44"/>
          <w:lang w:eastAsia="zh-CN"/>
        </w:rPr>
        <w:t>雅安市西康记忆生态文旅街区项目二号地块</w:t>
      </w:r>
    </w:p>
    <w:p>
      <w:pPr>
        <w:ind w:firstLine="1970" w:firstLineChars="545"/>
        <w:rPr>
          <w:rFonts w:hint="eastAsia" w:ascii="宋体" w:hAnsi="宋体"/>
          <w:b/>
          <w:bCs/>
          <w:color w:val="000000"/>
          <w:sz w:val="36"/>
          <w:szCs w:val="36"/>
        </w:rPr>
      </w:pPr>
    </w:p>
    <w:p>
      <w:pPr>
        <w:ind w:firstLine="1800" w:firstLineChars="500"/>
        <w:jc w:val="both"/>
        <w:rPr>
          <w:rFonts w:hint="eastAsia" w:ascii="黑体" w:hAnsi="黑体" w:eastAsia="黑体"/>
          <w:bCs/>
          <w:color w:val="000000"/>
          <w:sz w:val="36"/>
          <w:szCs w:val="36"/>
        </w:rPr>
      </w:pPr>
      <w:r>
        <w:rPr>
          <w:rFonts w:hint="eastAsia" w:ascii="黑体" w:hAnsi="黑体" w:eastAsia="黑体"/>
          <w:bCs/>
          <w:color w:val="000000"/>
          <w:sz w:val="36"/>
          <w:szCs w:val="36"/>
          <w:lang w:val="en-US" w:eastAsia="zh-CN"/>
        </w:rPr>
        <w:t>招标人：</w:t>
      </w:r>
      <w:r>
        <w:rPr>
          <w:rFonts w:hint="eastAsia" w:ascii="黑体" w:hAnsi="黑体" w:eastAsia="黑体"/>
          <w:bCs/>
          <w:color w:val="000000"/>
          <w:sz w:val="36"/>
          <w:szCs w:val="36"/>
        </w:rPr>
        <w:t>雅安城投建筑工程有限公司</w:t>
      </w:r>
    </w:p>
    <w:p>
      <w:pPr>
        <w:jc w:val="center"/>
        <w:rPr>
          <w:rFonts w:hint="eastAsia" w:ascii="黑体" w:hAnsi="黑体" w:eastAsia="黑体"/>
          <w:bCs/>
          <w:color w:val="000000"/>
          <w:sz w:val="36"/>
          <w:szCs w:val="36"/>
        </w:rPr>
      </w:pPr>
    </w:p>
    <w:p>
      <w:pPr>
        <w:jc w:val="center"/>
        <w:rPr>
          <w:rFonts w:hint="eastAsia" w:ascii="黑体" w:hAnsi="黑体" w:eastAsia="黑体"/>
          <w:bCs/>
          <w:color w:val="000000"/>
          <w:sz w:val="36"/>
          <w:szCs w:val="36"/>
        </w:rPr>
      </w:pPr>
    </w:p>
    <w:p>
      <w:pPr>
        <w:jc w:val="center"/>
        <w:rPr>
          <w:rFonts w:hint="eastAsia" w:ascii="黑体" w:hAnsi="黑体" w:eastAsia="黑体"/>
          <w:bCs/>
          <w:color w:val="000000"/>
          <w:sz w:val="36"/>
          <w:szCs w:val="36"/>
        </w:rPr>
      </w:pPr>
    </w:p>
    <w:p>
      <w:pPr>
        <w:jc w:val="center"/>
        <w:rPr>
          <w:rFonts w:hint="eastAsia" w:ascii="黑体" w:hAnsi="黑体" w:eastAsia="黑体"/>
          <w:bCs/>
          <w:color w:val="000000"/>
          <w:sz w:val="36"/>
          <w:szCs w:val="36"/>
        </w:rPr>
      </w:pPr>
      <w:r>
        <w:rPr>
          <w:rFonts w:hint="eastAsia" w:ascii="黑体" w:hAnsi="黑体" w:eastAsia="黑体"/>
          <w:bCs/>
          <w:color w:val="000000"/>
          <w:sz w:val="36"/>
          <w:szCs w:val="36"/>
          <w:lang w:val="en-US" w:eastAsia="zh-CN"/>
        </w:rPr>
        <w:t xml:space="preserve">  </w:t>
      </w:r>
      <w:r>
        <w:rPr>
          <w:rFonts w:hint="eastAsia" w:ascii="黑体" w:hAnsi="黑体" w:eastAsia="黑体"/>
          <w:bCs/>
          <w:color w:val="000000"/>
          <w:sz w:val="36"/>
          <w:szCs w:val="36"/>
        </w:rPr>
        <w:t>二零二</w:t>
      </w:r>
      <w:r>
        <w:rPr>
          <w:rFonts w:hint="eastAsia" w:ascii="黑体" w:hAnsi="黑体" w:eastAsia="黑体"/>
          <w:bCs/>
          <w:color w:val="000000"/>
          <w:sz w:val="36"/>
          <w:szCs w:val="36"/>
          <w:lang w:val="en-US" w:eastAsia="zh-CN"/>
        </w:rPr>
        <w:t>一</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三</w:t>
      </w:r>
      <w:r>
        <w:rPr>
          <w:rFonts w:hint="eastAsia" w:ascii="黑体" w:hAnsi="黑体" w:eastAsia="黑体"/>
          <w:bCs/>
          <w:color w:val="000000"/>
          <w:sz w:val="36"/>
          <w:szCs w:val="36"/>
        </w:rPr>
        <w:t>月</w:t>
      </w:r>
      <w:bookmarkEnd w:id="0"/>
    </w:p>
    <w:p>
      <w:pPr>
        <w:spacing w:before="312" w:beforeLines="100" w:after="312" w:afterLines="100" w:line="560" w:lineRule="exact"/>
        <w:rPr>
          <w:rFonts w:hint="eastAsia" w:ascii="宋体" w:hAnsi="宋体"/>
          <w:b/>
          <w:color w:val="000000"/>
          <w:sz w:val="32"/>
          <w:szCs w:val="32"/>
        </w:rPr>
      </w:pPr>
    </w:p>
    <w:p>
      <w:pPr>
        <w:tabs>
          <w:tab w:val="right" w:leader="dot" w:pos="9030"/>
        </w:tabs>
        <w:spacing w:line="240" w:lineRule="exact"/>
        <w:jc w:val="center"/>
        <w:rPr>
          <w:rFonts w:hint="eastAsia" w:ascii="宋体" w:hAnsi="宋体"/>
          <w:caps/>
          <w:color w:val="000000"/>
          <w:sz w:val="24"/>
        </w:rPr>
        <w:sectPr>
          <w:headerReference r:id="rId3" w:type="default"/>
          <w:footerReference r:id="rId4" w:type="even"/>
          <w:pgSz w:w="11906" w:h="16838"/>
          <w:pgMar w:top="1332" w:right="1332" w:bottom="1332" w:left="1332" w:header="720" w:footer="720" w:gutter="0"/>
          <w:pgBorders>
            <w:top w:val="none" w:sz="0" w:space="0"/>
            <w:left w:val="none" w:sz="0" w:space="0"/>
            <w:bottom w:val="none" w:sz="0" w:space="0"/>
            <w:right w:val="none" w:sz="0" w:space="0"/>
          </w:pgBorders>
          <w:pgNumType w:start="1"/>
          <w:cols w:space="720" w:num="1"/>
          <w:titlePg/>
          <w:docGrid w:type="lines" w:linePitch="312" w:charSpace="0"/>
        </w:sectPr>
      </w:pPr>
      <w:bookmarkStart w:id="1" w:name="_Toc131305904"/>
    </w:p>
    <w:bookmarkEnd w:id="1"/>
    <w:p>
      <w:pPr>
        <w:spacing w:line="500" w:lineRule="exact"/>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w:t>
      </w:r>
      <w:r>
        <w:rPr>
          <w:rFonts w:hint="eastAsia" w:ascii="方正小标宋简体" w:hAnsi="宋体" w:eastAsia="方正小标宋简体"/>
          <w:color w:val="000000"/>
          <w:sz w:val="44"/>
          <w:szCs w:val="44"/>
        </w:rPr>
        <w:t>公告</w:t>
      </w:r>
    </w:p>
    <w:p>
      <w:pPr>
        <w:spacing w:line="500" w:lineRule="exact"/>
        <w:ind w:left="359" w:leftChars="171"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我公司拟对</w:t>
      </w:r>
      <w:r>
        <w:rPr>
          <w:rFonts w:hint="eastAsia" w:ascii="宋体" w:hAnsi="宋体"/>
          <w:b/>
          <w:color w:val="000000"/>
          <w:sz w:val="24"/>
          <w:u w:val="single"/>
          <w:lang w:eastAsia="zh-CN"/>
        </w:rPr>
        <w:t>雅安市西康记忆生态文旅街区项目二号地块</w:t>
      </w:r>
      <w:r>
        <w:rPr>
          <w:rFonts w:hint="eastAsia" w:ascii="宋体" w:hAnsi="宋体"/>
          <w:b/>
          <w:color w:val="000000"/>
          <w:sz w:val="24"/>
          <w:u w:val="single"/>
        </w:rPr>
        <w:t xml:space="preserve"> </w:t>
      </w:r>
      <w:r>
        <w:rPr>
          <w:rFonts w:hint="eastAsia" w:ascii="宋体" w:hAnsi="宋体"/>
          <w:bCs/>
          <w:color w:val="000000"/>
          <w:sz w:val="24"/>
        </w:rPr>
        <w:t>进</w:t>
      </w:r>
      <w:r>
        <w:rPr>
          <w:rFonts w:hint="eastAsia" w:ascii="宋体" w:hAnsi="宋体"/>
          <w:color w:val="000000"/>
          <w:sz w:val="24"/>
        </w:rPr>
        <w:t>行竞争性</w:t>
      </w:r>
      <w:r>
        <w:rPr>
          <w:rFonts w:hint="eastAsia" w:ascii="宋体" w:hAnsi="宋体"/>
          <w:color w:val="000000"/>
          <w:sz w:val="24"/>
          <w:lang w:eastAsia="zh-CN"/>
        </w:rPr>
        <w:t>谈判</w:t>
      </w:r>
      <w:r>
        <w:rPr>
          <w:rFonts w:hint="eastAsia" w:ascii="宋体" w:hAnsi="宋体"/>
          <w:color w:val="000000"/>
          <w:sz w:val="24"/>
        </w:rPr>
        <w:t>确定</w:t>
      </w:r>
      <w:r>
        <w:rPr>
          <w:rFonts w:hint="eastAsia" w:ascii="宋体" w:hAnsi="宋体"/>
          <w:b/>
          <w:color w:val="000000"/>
          <w:sz w:val="24"/>
          <w:u w:val="single"/>
          <w:lang w:eastAsia="zh-CN"/>
        </w:rPr>
        <w:t>土石方</w:t>
      </w:r>
      <w:r>
        <w:rPr>
          <w:rFonts w:hint="eastAsia" w:ascii="宋体" w:hAnsi="宋体"/>
          <w:b/>
          <w:color w:val="000000"/>
          <w:sz w:val="24"/>
          <w:u w:val="single"/>
          <w:lang w:val="en-US" w:eastAsia="zh-CN"/>
        </w:rPr>
        <w:t>专业分包</w:t>
      </w:r>
      <w:r>
        <w:rPr>
          <w:rFonts w:hint="eastAsia" w:ascii="宋体" w:hAnsi="宋体"/>
          <w:b/>
          <w:color w:val="000000"/>
          <w:sz w:val="24"/>
          <w:u w:val="single"/>
          <w:lang w:eastAsia="zh-CN"/>
        </w:rPr>
        <w:t>工程</w:t>
      </w:r>
      <w:r>
        <w:rPr>
          <w:rFonts w:hint="eastAsia" w:ascii="宋体" w:hAnsi="宋体"/>
          <w:b/>
          <w:color w:val="000000"/>
          <w:sz w:val="24"/>
          <w:u w:val="single"/>
        </w:rPr>
        <w:t>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eastAsia="zh-CN"/>
        </w:rPr>
      </w:pPr>
      <w:r>
        <w:rPr>
          <w:rFonts w:hint="eastAsia" w:ascii="宋体" w:hAnsi="宋体"/>
          <w:b/>
          <w:color w:val="000000"/>
          <w:sz w:val="24"/>
        </w:rPr>
        <w:t>1 .项目名称：</w:t>
      </w:r>
      <w:r>
        <w:rPr>
          <w:rFonts w:hint="eastAsia" w:ascii="宋体" w:hAnsi="宋体"/>
          <w:b/>
          <w:color w:val="000000"/>
          <w:sz w:val="24"/>
          <w:u w:val="single"/>
          <w:lang w:eastAsia="zh-CN"/>
        </w:rPr>
        <w:t>雅安市西康记忆生态文旅街区项目二号地块</w:t>
      </w:r>
    </w:p>
    <w:p>
      <w:pPr>
        <w:adjustRightInd w:val="0"/>
        <w:snapToGrid w:val="0"/>
        <w:spacing w:line="360" w:lineRule="auto"/>
        <w:ind w:firstLine="482" w:firstLineChars="200"/>
        <w:jc w:val="left"/>
        <w:rPr>
          <w:rFonts w:hint="default" w:ascii="宋体" w:hAnsi="宋体" w:eastAsia="宋体"/>
          <w:b/>
          <w:color w:val="000000"/>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谈判</w:t>
      </w:r>
      <w:r>
        <w:rPr>
          <w:rFonts w:hint="eastAsia" w:ascii="宋体" w:hAnsi="宋体"/>
          <w:b/>
          <w:color w:val="000000"/>
          <w:sz w:val="24"/>
        </w:rPr>
        <w:t>内容：</w:t>
      </w:r>
      <w:r>
        <w:rPr>
          <w:rFonts w:hint="eastAsia" w:ascii="宋体" w:hAnsi="宋体"/>
          <w:b w:val="0"/>
          <w:bCs/>
          <w:color w:val="000000"/>
          <w:sz w:val="24"/>
          <w:lang w:val="en-US" w:eastAsia="zh-CN"/>
        </w:rPr>
        <w:t>对项目场地范围内土石方进行挖运，其中挖方工程量约5万m³，填方工程量约0.75万m³，土石方外运约4.25万立方米。</w:t>
      </w:r>
    </w:p>
    <w:p>
      <w:pPr>
        <w:spacing w:line="360" w:lineRule="auto"/>
        <w:ind w:firstLine="482" w:firstLineChars="200"/>
        <w:rPr>
          <w:rFonts w:hint="eastAsia" w:ascii="宋体" w:hAnsi="宋体"/>
          <w:b/>
          <w:color w:val="000000"/>
          <w:sz w:val="24"/>
        </w:rPr>
      </w:pPr>
      <w:r>
        <w:rPr>
          <w:rFonts w:hint="eastAsia" w:ascii="宋体" w:hAnsi="宋体"/>
          <w:b/>
          <w:color w:val="000000"/>
          <w:sz w:val="24"/>
        </w:rPr>
        <w:t>3.工期、质量</w:t>
      </w:r>
    </w:p>
    <w:p>
      <w:pPr>
        <w:spacing w:line="360" w:lineRule="auto"/>
        <w:ind w:firstLine="723" w:firstLineChars="300"/>
        <w:rPr>
          <w:rFonts w:hint="eastAsia" w:ascii="宋体" w:hAnsi="宋体"/>
          <w:color w:val="000000"/>
          <w:kern w:val="0"/>
          <w:sz w:val="24"/>
          <w:u w:val="single"/>
          <w:lang w:val="en-US" w:eastAsia="zh-CN"/>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color w:val="000000"/>
          <w:kern w:val="0"/>
          <w:sz w:val="24"/>
          <w:u w:val="single"/>
          <w:lang w:val="en-US" w:eastAsia="zh-CN"/>
        </w:rPr>
        <w:t>以甲方通知时间为准(具体以项目实际进度为准)</w:t>
      </w:r>
    </w:p>
    <w:p>
      <w:pPr>
        <w:spacing w:line="360" w:lineRule="auto"/>
        <w:ind w:firstLine="723" w:firstLineChars="300"/>
        <w:rPr>
          <w:rFonts w:hint="default" w:ascii="宋体" w:hAnsi="宋体" w:eastAsia="宋体"/>
          <w:color w:val="000000"/>
          <w:kern w:val="0"/>
          <w:sz w:val="24"/>
          <w:u w:val="single"/>
          <w:lang w:val="en-US" w:eastAsia="zh-CN"/>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eastAsia="宋体" w:cs="宋体"/>
          <w:b/>
          <w:color w:val="000000"/>
          <w:kern w:val="0"/>
          <w:sz w:val="24"/>
          <w:u w:val="single"/>
        </w:rPr>
        <w:t>符合</w:t>
      </w:r>
      <w:r>
        <w:rPr>
          <w:rFonts w:hint="eastAsia" w:ascii="宋体" w:hAnsi="宋体" w:eastAsia="宋体" w:cs="宋体"/>
          <w:b/>
          <w:color w:val="000000"/>
          <w:kern w:val="0"/>
          <w:sz w:val="24"/>
          <w:u w:val="single"/>
          <w:lang w:val="en-US" w:eastAsia="zh-CN"/>
        </w:rPr>
        <w:t>现行国家</w:t>
      </w:r>
      <w:r>
        <w:rPr>
          <w:rFonts w:hint="eastAsia" w:ascii="宋体" w:hAnsi="宋体" w:eastAsia="宋体" w:cs="宋体"/>
          <w:b/>
          <w:color w:val="000000"/>
          <w:kern w:val="0"/>
          <w:sz w:val="24"/>
          <w:u w:val="single"/>
        </w:rPr>
        <w:t>相关标准</w:t>
      </w:r>
      <w:r>
        <w:rPr>
          <w:rFonts w:hint="eastAsia" w:ascii="宋体" w:hAnsi="宋体" w:eastAsia="宋体" w:cs="宋体"/>
          <w:b/>
          <w:color w:val="000000"/>
          <w:kern w:val="0"/>
          <w:sz w:val="24"/>
          <w:u w:val="single"/>
          <w:lang w:val="en-US" w:eastAsia="zh-CN"/>
        </w:rPr>
        <w:t>要求。</w:t>
      </w:r>
    </w:p>
    <w:p>
      <w:pPr>
        <w:widowControl w:val="0"/>
        <w:autoSpaceDE w:val="0"/>
        <w:autoSpaceDN w:val="0"/>
        <w:adjustRightInd w:val="0"/>
        <w:spacing w:line="360" w:lineRule="auto"/>
        <w:rPr>
          <w:rFonts w:hint="eastAsia" w:ascii="宋体" w:hAnsi="宋体"/>
          <w:color w:val="000000"/>
          <w:sz w:val="24"/>
        </w:rPr>
      </w:pPr>
      <w:r>
        <w:rPr>
          <w:rFonts w:hint="eastAsia" w:ascii="宋体" w:hAnsi="宋体"/>
          <w:b/>
          <w:color w:val="000000"/>
          <w:sz w:val="24"/>
        </w:rPr>
        <w:t>4.条件要求：</w:t>
      </w: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（1）具有独立承担民事责任的能力</w:t>
      </w:r>
      <w:r>
        <w:rPr>
          <w:rFonts w:hint="eastAsia" w:ascii="宋体" w:hAnsi="宋体"/>
          <w:color w:val="000000"/>
          <w:kern w:val="0"/>
          <w:sz w:val="24"/>
          <w:lang w:eastAsia="zh-CN"/>
        </w:rPr>
        <w:t>。</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（2）具有良好的商业信誉和健全的财务会计制度；</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（3）</w:t>
      </w:r>
      <w:r>
        <w:rPr>
          <w:rFonts w:hint="eastAsia" w:asciiTheme="minorEastAsia" w:hAnsiTheme="minorEastAsia"/>
          <w:color w:val="000000" w:themeColor="text1"/>
          <w:sz w:val="24"/>
          <w:szCs w:val="24"/>
          <w14:textFill>
            <w14:solidFill>
              <w14:schemeClr w14:val="tx1"/>
            </w14:solidFill>
          </w14:textFill>
        </w:rPr>
        <w:t>具有履行合同所必需的设备和专业技术能力</w:t>
      </w:r>
      <w:r>
        <w:rPr>
          <w:rFonts w:hint="eastAsia" w:asciiTheme="minorEastAsia" w:hAnsiTheme="minorEastAsia"/>
          <w:color w:val="000000" w:themeColor="text1"/>
          <w:sz w:val="24"/>
          <w:szCs w:val="24"/>
          <w:lang w:eastAsia="ar-SA"/>
          <w14:textFill>
            <w14:solidFill>
              <w14:schemeClr w14:val="tx1"/>
            </w14:solidFill>
          </w14:textFill>
        </w:rPr>
        <w:t>（提供相应业绩证明或现有机具数量）。</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（5）参加本次竞争性</w:t>
      </w:r>
      <w:r>
        <w:rPr>
          <w:rFonts w:hint="eastAsia" w:ascii="宋体" w:hAnsi="宋体"/>
          <w:color w:val="000000"/>
          <w:kern w:val="0"/>
          <w:sz w:val="24"/>
          <w:lang w:eastAsia="zh-CN"/>
        </w:rPr>
        <w:t>谈判</w:t>
      </w:r>
      <w:r>
        <w:rPr>
          <w:rFonts w:hint="eastAsia" w:ascii="宋体" w:hAnsi="宋体"/>
          <w:color w:val="000000"/>
          <w:kern w:val="0"/>
          <w:sz w:val="24"/>
        </w:rPr>
        <w:t>前三年内，在经营活动中没有重大违法记录</w:t>
      </w:r>
      <w:r>
        <w:rPr>
          <w:rFonts w:hint="eastAsia" w:ascii="宋体" w:hAnsi="宋体"/>
          <w:color w:val="000000"/>
          <w:kern w:val="0"/>
          <w:sz w:val="24"/>
          <w:lang w:eastAsia="zh-CN"/>
        </w:rPr>
        <w:t>，</w:t>
      </w:r>
      <w:r>
        <w:rPr>
          <w:rFonts w:hint="eastAsia" w:asciiTheme="minorEastAsia" w:hAnsiTheme="minorEastAsia"/>
          <w:color w:val="000000" w:themeColor="text1"/>
          <w:sz w:val="24"/>
          <w:szCs w:val="24"/>
          <w:lang w:eastAsia="ar-SA"/>
          <w14:textFill>
            <w14:solidFill>
              <w14:schemeClr w14:val="tx1"/>
            </w14:solidFill>
          </w14:textFill>
        </w:rPr>
        <w:t>没有处于投标禁入期内</w:t>
      </w:r>
      <w:r>
        <w:rPr>
          <w:rFonts w:hint="eastAsia" w:ascii="宋体" w:hAnsi="宋体"/>
          <w:color w:val="000000"/>
          <w:kern w:val="0"/>
          <w:sz w:val="24"/>
        </w:rPr>
        <w:t>；且投标单位的法定代表人、主要负责人不得有行贿犯罪记录；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4.2资质条件：</w:t>
      </w:r>
    </w:p>
    <w:p>
      <w:pPr>
        <w:widowControl/>
        <w:spacing w:line="500" w:lineRule="exact"/>
        <w:ind w:left="561" w:leftChars="267" w:firstLine="241" w:firstLineChars="100"/>
        <w:jc w:val="left"/>
        <w:rPr>
          <w:rFonts w:hint="eastAsia"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ar-SA"/>
          <w14:textFill>
            <w14:solidFill>
              <w14:schemeClr w14:val="tx1"/>
            </w14:solidFill>
          </w14:textFill>
        </w:rPr>
        <w:t>营业执照具备相关经营范围</w:t>
      </w:r>
      <w:r>
        <w:rPr>
          <w:rFonts w:hint="eastAsia" w:asciiTheme="minorEastAsia" w:hAnsiTheme="minorEastAsia"/>
          <w:b/>
          <w:bCs/>
          <w:color w:val="000000" w:themeColor="text1"/>
          <w:sz w:val="24"/>
          <w:szCs w:val="24"/>
          <w:lang w:eastAsia="zh-CN"/>
          <w14:textFill>
            <w14:solidFill>
              <w14:schemeClr w14:val="tx1"/>
            </w14:solidFill>
          </w14:textFill>
        </w:rPr>
        <w:t>。</w:t>
      </w:r>
      <w:r>
        <w:rPr>
          <w:rFonts w:hint="eastAsia" w:asciiTheme="minorEastAsia" w:hAnsiTheme="minorEastAsia"/>
          <w:b/>
          <w:bCs/>
          <w:color w:val="000000" w:themeColor="text1"/>
          <w:sz w:val="24"/>
          <w:szCs w:val="24"/>
          <w14:textFill>
            <w14:solidFill>
              <w14:schemeClr w14:val="tx1"/>
            </w14:solidFill>
          </w14:textFill>
        </w:rPr>
        <w:t xml:space="preserve"> </w:t>
      </w:r>
    </w:p>
    <w:p>
      <w:pPr>
        <w:widowControl/>
        <w:spacing w:line="500" w:lineRule="exact"/>
        <w:ind w:left="561" w:leftChars="267" w:firstLine="240" w:firstLineChars="100"/>
        <w:jc w:val="left"/>
        <w:rPr>
          <w:rFonts w:hint="eastAsia" w:ascii="宋体" w:hAnsi="宋体"/>
          <w:color w:val="000000"/>
          <w:kern w:val="0"/>
          <w:sz w:val="24"/>
        </w:rPr>
      </w:pPr>
      <w:r>
        <w:rPr>
          <w:rFonts w:hint="eastAsia" w:ascii="宋体" w:hAnsi="宋体"/>
          <w:color w:val="000000"/>
          <w:kern w:val="0"/>
          <w:sz w:val="24"/>
        </w:rPr>
        <w:t>4.3投标保证金</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投标保证金的形式：投标保证金必须通过</w:t>
      </w:r>
      <w:r>
        <w:rPr>
          <w:rFonts w:hint="eastAsia" w:ascii="宋体" w:hAnsi="宋体"/>
          <w:color w:val="000000"/>
          <w:kern w:val="0"/>
          <w:sz w:val="24"/>
          <w:lang w:val="en-US" w:eastAsia="zh-CN"/>
        </w:rPr>
        <w:t>投标人</w:t>
      </w:r>
      <w:r>
        <w:rPr>
          <w:rFonts w:hint="eastAsia" w:ascii="宋体" w:hAnsi="宋体"/>
          <w:color w:val="000000"/>
          <w:kern w:val="0"/>
          <w:sz w:val="24"/>
        </w:rPr>
        <w:t>的基本账户以银行转账方式缴纳。投标保证金的金额：</w:t>
      </w:r>
      <w:r>
        <w:rPr>
          <w:rFonts w:hint="eastAsia" w:ascii="宋体" w:hAnsi="宋体"/>
          <w:color w:val="000000"/>
          <w:kern w:val="0"/>
          <w:sz w:val="24"/>
          <w:u w:val="single"/>
          <w:lang w:val="en-US" w:eastAsia="zh-CN"/>
        </w:rPr>
        <w:t>2.5</w:t>
      </w:r>
      <w:r>
        <w:rPr>
          <w:rFonts w:hint="eastAsia" w:ascii="宋体" w:hAnsi="宋体"/>
          <w:color w:val="000000"/>
          <w:kern w:val="0"/>
          <w:sz w:val="24"/>
          <w:u w:val="single"/>
        </w:rPr>
        <w:t xml:space="preserve"> </w:t>
      </w:r>
      <w:r>
        <w:rPr>
          <w:rFonts w:hint="eastAsia" w:ascii="宋体" w:hAnsi="宋体"/>
          <w:color w:val="000000"/>
          <w:kern w:val="0"/>
          <w:sz w:val="24"/>
        </w:rPr>
        <w:t>万元。</w:t>
      </w:r>
    </w:p>
    <w:p>
      <w:pPr>
        <w:numPr>
          <w:ilvl w:val="0"/>
          <w:numId w:val="3"/>
        </w:numPr>
        <w:spacing w:line="500" w:lineRule="exact"/>
        <w:ind w:firstLine="482" w:firstLineChars="200"/>
        <w:rPr>
          <w:rFonts w:hint="eastAsia" w:ascii="宋体" w:hAnsi="宋体"/>
          <w:color w:val="000000"/>
          <w:kern w:val="0"/>
          <w:sz w:val="24"/>
          <w:lang w:eastAsia="zh-CN"/>
        </w:rPr>
      </w:pPr>
      <w:r>
        <w:rPr>
          <w:rFonts w:hint="eastAsia" w:ascii="宋体" w:hAnsi="宋体"/>
          <w:b/>
          <w:color w:val="000000"/>
          <w:sz w:val="24"/>
        </w:rPr>
        <w:t>报名及竞争性</w:t>
      </w:r>
      <w:r>
        <w:rPr>
          <w:rFonts w:hint="eastAsia" w:ascii="宋体" w:hAnsi="宋体"/>
          <w:b/>
          <w:color w:val="000000"/>
          <w:sz w:val="24"/>
          <w:lang w:eastAsia="zh-CN"/>
        </w:rPr>
        <w:t>谈判</w:t>
      </w:r>
      <w:r>
        <w:rPr>
          <w:rFonts w:hint="eastAsia" w:ascii="宋体" w:hAnsi="宋体"/>
          <w:b/>
          <w:color w:val="000000"/>
          <w:sz w:val="24"/>
        </w:rPr>
        <w:t>文件领取时间：</w:t>
      </w:r>
      <w:r>
        <w:rPr>
          <w:rFonts w:hint="eastAsia" w:ascii="宋体" w:hAnsi="宋体"/>
          <w:b/>
          <w:color w:val="000000"/>
          <w:sz w:val="24"/>
          <w:u w:val="single"/>
        </w:rPr>
        <w:t>202</w:t>
      </w:r>
      <w:r>
        <w:rPr>
          <w:rFonts w:hint="eastAsia" w:ascii="宋体" w:hAnsi="宋体"/>
          <w:b/>
          <w:color w:val="000000"/>
          <w:sz w:val="24"/>
          <w:u w:val="single"/>
          <w:lang w:val="en-US" w:eastAsia="zh-CN"/>
        </w:rPr>
        <w:t>1</w:t>
      </w:r>
      <w:r>
        <w:rPr>
          <w:rFonts w:hint="eastAsia" w:ascii="宋体" w:hAnsi="宋体"/>
          <w:color w:val="000000"/>
          <w:kern w:val="0"/>
          <w:sz w:val="24"/>
        </w:rPr>
        <w:t>年</w:t>
      </w:r>
      <w:r>
        <w:rPr>
          <w:rFonts w:hint="eastAsia" w:ascii="宋体" w:hAnsi="宋体"/>
          <w:color w:val="000000"/>
          <w:kern w:val="0"/>
          <w:sz w:val="24"/>
          <w:u w:val="single"/>
          <w:lang w:val="en-US" w:eastAsia="zh-CN"/>
        </w:rPr>
        <w:t xml:space="preserve"> 3</w:t>
      </w:r>
      <w:r>
        <w:rPr>
          <w:rFonts w:hint="eastAsia" w:ascii="宋体" w:hAnsi="宋体"/>
          <w:color w:val="000000"/>
          <w:kern w:val="0"/>
          <w:sz w:val="24"/>
        </w:rPr>
        <w:t xml:space="preserve">月 </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16</w:t>
      </w:r>
      <w:r>
        <w:rPr>
          <w:rFonts w:hint="eastAsia" w:ascii="宋体" w:hAnsi="宋体"/>
          <w:color w:val="000000"/>
          <w:kern w:val="0"/>
          <w:sz w:val="24"/>
          <w:u w:val="single"/>
        </w:rPr>
        <w:t xml:space="preserve"> </w:t>
      </w:r>
      <w:r>
        <w:rPr>
          <w:rFonts w:hint="eastAsia" w:ascii="宋体" w:hAnsi="宋体"/>
          <w:color w:val="000000"/>
          <w:kern w:val="0"/>
          <w:sz w:val="24"/>
        </w:rPr>
        <w:t>日—</w:t>
      </w:r>
      <w:r>
        <w:rPr>
          <w:rFonts w:hint="eastAsia" w:ascii="宋体" w:hAnsi="宋体"/>
          <w:color w:val="000000"/>
          <w:kern w:val="0"/>
          <w:sz w:val="24"/>
          <w:u w:val="single"/>
        </w:rPr>
        <w:t>202</w:t>
      </w:r>
      <w:r>
        <w:rPr>
          <w:rFonts w:hint="eastAsia" w:ascii="宋体" w:hAnsi="宋体"/>
          <w:color w:val="000000"/>
          <w:kern w:val="0"/>
          <w:sz w:val="24"/>
          <w:u w:val="single"/>
          <w:lang w:val="en-US" w:eastAsia="zh-CN"/>
        </w:rPr>
        <w:t>1</w:t>
      </w:r>
      <w:r>
        <w:rPr>
          <w:rFonts w:hint="eastAsia" w:ascii="宋体" w:hAnsi="宋体"/>
          <w:color w:val="000000"/>
          <w:kern w:val="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3</w:t>
      </w:r>
      <w:r>
        <w:rPr>
          <w:rFonts w:hint="eastAsia" w:ascii="宋体" w:hAnsi="宋体"/>
          <w:color w:val="000000"/>
          <w:kern w:val="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18</w:t>
      </w:r>
      <w:r>
        <w:rPr>
          <w:rFonts w:hint="eastAsia" w:ascii="宋体" w:hAnsi="宋体"/>
          <w:color w:val="000000"/>
          <w:kern w:val="0"/>
          <w:sz w:val="24"/>
          <w:u w:val="single"/>
        </w:rPr>
        <w:t xml:space="preserve"> </w:t>
      </w:r>
      <w:r>
        <w:rPr>
          <w:rFonts w:hint="eastAsia" w:ascii="宋体" w:hAnsi="宋体"/>
          <w:color w:val="000000"/>
          <w:kern w:val="0"/>
          <w:sz w:val="24"/>
        </w:rPr>
        <w:t>日上午8:30-12：00；下午2;30-18：00（北京时间）</w:t>
      </w:r>
      <w:r>
        <w:rPr>
          <w:rFonts w:hint="eastAsia" w:ascii="宋体" w:hAnsi="宋体"/>
          <w:color w:val="000000"/>
          <w:kern w:val="0"/>
          <w:sz w:val="24"/>
          <w:lang w:eastAsia="zh-CN"/>
        </w:rPr>
        <w:t>。</w:t>
      </w:r>
    </w:p>
    <w:p>
      <w:pPr>
        <w:numPr>
          <w:ilvl w:val="0"/>
          <w:numId w:val="0"/>
        </w:numPr>
        <w:spacing w:line="500" w:lineRule="exact"/>
        <w:ind w:firstLine="723" w:firstLineChars="300"/>
        <w:rPr>
          <w:rFonts w:hint="eastAsia" w:ascii="宋体" w:hAnsi="宋体"/>
          <w:color w:val="000000"/>
          <w:sz w:val="24"/>
        </w:rPr>
      </w:pPr>
      <w:r>
        <w:rPr>
          <w:rFonts w:hint="eastAsia" w:ascii="宋体" w:hAnsi="宋体"/>
          <w:b/>
          <w:color w:val="000000"/>
          <w:sz w:val="24"/>
        </w:rPr>
        <w:t>现场领取竞争性</w:t>
      </w:r>
      <w:r>
        <w:rPr>
          <w:rFonts w:hint="eastAsia" w:ascii="宋体" w:hAnsi="宋体"/>
          <w:b/>
          <w:color w:val="000000"/>
          <w:sz w:val="24"/>
          <w:lang w:eastAsia="zh-CN"/>
        </w:rPr>
        <w:t>谈判</w:t>
      </w:r>
      <w:r>
        <w:rPr>
          <w:rFonts w:hint="eastAsia" w:ascii="宋体" w:hAnsi="宋体"/>
          <w:b/>
          <w:color w:val="000000"/>
          <w:sz w:val="24"/>
        </w:rPr>
        <w:t>文件地点：</w:t>
      </w:r>
      <w:r>
        <w:rPr>
          <w:rFonts w:hint="eastAsia" w:ascii="宋体" w:hAnsi="宋体"/>
          <w:b w:val="0"/>
          <w:bCs/>
          <w:color w:val="000000"/>
          <w:sz w:val="24"/>
        </w:rPr>
        <w:t>雅安城投建筑工程有限公司（请自带U盘）（地址：</w:t>
      </w:r>
      <w:r>
        <w:rPr>
          <w:rFonts w:hint="eastAsia" w:ascii="宋体" w:hAnsi="宋体"/>
          <w:b w:val="0"/>
          <w:bCs/>
          <w:sz w:val="24"/>
          <w:u w:val="none" w:color="FFFFFF"/>
          <w:lang w:eastAsia="zh-CN"/>
        </w:rPr>
        <w:t>雅安市雨城区和兴街1号二楼</w:t>
      </w:r>
      <w:r>
        <w:rPr>
          <w:rFonts w:hint="eastAsia" w:ascii="宋体" w:hAnsi="宋体"/>
          <w:b w:val="0"/>
          <w:bCs/>
          <w:color w:val="000000"/>
          <w:sz w:val="24"/>
        </w:rPr>
        <w:t>）</w:t>
      </w:r>
      <w:r>
        <w:rPr>
          <w:rFonts w:hint="eastAsia" w:ascii="宋体" w:hAnsi="宋体"/>
          <w:color w:val="000000"/>
          <w:sz w:val="24"/>
        </w:rPr>
        <w:t>。</w:t>
      </w:r>
    </w:p>
    <w:p>
      <w:pPr>
        <w:numPr>
          <w:ilvl w:val="0"/>
          <w:numId w:val="0"/>
        </w:numPr>
        <w:spacing w:line="500" w:lineRule="exact"/>
        <w:ind w:firstLine="723" w:firstLineChars="300"/>
        <w:rPr>
          <w:rFonts w:hint="default" w:ascii="宋体" w:hAnsi="宋体" w:eastAsia="宋体"/>
          <w:color w:val="000000"/>
          <w:sz w:val="24"/>
          <w:lang w:val="en-US" w:eastAsia="zh-CN"/>
        </w:rPr>
      </w:pPr>
      <w:r>
        <w:rPr>
          <w:rFonts w:hint="eastAsia" w:ascii="宋体" w:hAnsi="宋体"/>
          <w:b/>
          <w:bCs/>
          <w:color w:val="000000"/>
          <w:sz w:val="24"/>
          <w:lang w:val="en-US" w:eastAsia="zh-CN"/>
        </w:rPr>
        <w:t>网上领取方式：</w:t>
      </w:r>
      <w:r>
        <w:rPr>
          <w:rFonts w:hint="eastAsia" w:ascii="宋体" w:hAnsi="宋体"/>
          <w:b w:val="0"/>
          <w:bCs w:val="0"/>
          <w:color w:val="000000"/>
          <w:sz w:val="24"/>
          <w:lang w:val="en-US" w:eastAsia="zh-CN"/>
        </w:rPr>
        <w:t>将相关报名资料填写完成盖章后扫描并发送至邮箱：</w:t>
      </w:r>
      <w:r>
        <w:rPr>
          <w:rFonts w:hint="eastAsia" w:ascii="宋体" w:hAnsi="宋体"/>
          <w:b/>
          <w:bCs/>
          <w:color w:val="000000"/>
          <w:sz w:val="24"/>
          <w:u w:val="single"/>
          <w:lang w:val="en-US" w:eastAsia="zh-CN"/>
        </w:rPr>
        <w:fldChar w:fldCharType="begin"/>
      </w:r>
      <w:r>
        <w:rPr>
          <w:rFonts w:hint="eastAsia" w:ascii="宋体" w:hAnsi="宋体"/>
          <w:b/>
          <w:bCs/>
          <w:color w:val="000000"/>
          <w:sz w:val="24"/>
          <w:u w:val="single"/>
          <w:lang w:val="en-US" w:eastAsia="zh-CN"/>
        </w:rPr>
        <w:instrText xml:space="preserve"> HYPERLINK "mailto:mouyulin@foxmail.com" </w:instrText>
      </w:r>
      <w:r>
        <w:rPr>
          <w:rFonts w:hint="eastAsia" w:ascii="宋体" w:hAnsi="宋体"/>
          <w:b/>
          <w:bCs/>
          <w:color w:val="000000"/>
          <w:sz w:val="24"/>
          <w:u w:val="single"/>
          <w:lang w:val="en-US" w:eastAsia="zh-CN"/>
        </w:rPr>
        <w:fldChar w:fldCharType="separate"/>
      </w:r>
      <w:r>
        <w:rPr>
          <w:rStyle w:val="17"/>
          <w:rFonts w:hint="eastAsia" w:ascii="宋体" w:hAnsi="宋体"/>
          <w:b/>
          <w:bCs/>
          <w:color w:val="000000"/>
          <w:sz w:val="24"/>
          <w:lang w:val="en-US" w:eastAsia="zh-CN"/>
        </w:rPr>
        <w:t>mouyulin@foxmail.com</w:t>
      </w:r>
      <w:r>
        <w:rPr>
          <w:rFonts w:hint="eastAsia" w:ascii="宋体" w:hAnsi="宋体"/>
          <w:b/>
          <w:bCs/>
          <w:color w:val="000000"/>
          <w:sz w:val="24"/>
          <w:u w:val="single"/>
          <w:lang w:val="en-US" w:eastAsia="zh-CN"/>
        </w:rPr>
        <w:fldChar w:fldCharType="end"/>
      </w:r>
      <w:r>
        <w:rPr>
          <w:rFonts w:hint="eastAsia" w:ascii="宋体" w:hAnsi="宋体"/>
          <w:b/>
          <w:bCs/>
          <w:color w:val="000000"/>
          <w:sz w:val="24"/>
          <w:u w:val="single"/>
          <w:lang w:val="en-US" w:eastAsia="zh-CN"/>
        </w:rPr>
        <w:t xml:space="preserve"> </w:t>
      </w:r>
      <w:r>
        <w:rPr>
          <w:rFonts w:hint="eastAsia" w:ascii="宋体" w:hAnsi="宋体"/>
          <w:b w:val="0"/>
          <w:bCs w:val="0"/>
          <w:color w:val="000000"/>
          <w:sz w:val="24"/>
          <w:u w:val="single"/>
          <w:lang w:val="en-US" w:eastAsia="zh-CN"/>
        </w:rPr>
        <w:t xml:space="preserve"> </w:t>
      </w:r>
      <w:r>
        <w:rPr>
          <w:rFonts w:hint="eastAsia" w:ascii="宋体" w:hAnsi="宋体"/>
          <w:b w:val="0"/>
          <w:bCs w:val="0"/>
          <w:color w:val="000000"/>
          <w:sz w:val="24"/>
          <w:u w:val="none"/>
          <w:lang w:val="en-US" w:eastAsia="zh-CN"/>
        </w:rPr>
        <w:t>，</w:t>
      </w:r>
      <w:r>
        <w:rPr>
          <w:rFonts w:hint="eastAsia" w:ascii="宋体" w:hAnsi="宋体" w:cs="Times New Roman"/>
          <w:b w:val="0"/>
          <w:bCs w:val="0"/>
          <w:color w:val="000000"/>
          <w:sz w:val="24"/>
          <w:lang w:val="en-US" w:eastAsia="zh-CN"/>
        </w:rPr>
        <w:t>或以其他信息传输媒介的方式进行报名领取（</w:t>
      </w:r>
      <w:r>
        <w:rPr>
          <w:rFonts w:hint="eastAsia" w:ascii="宋体" w:hAnsi="宋体" w:cs="Times New Roman"/>
          <w:b/>
          <w:bCs/>
          <w:color w:val="000000"/>
          <w:sz w:val="24"/>
          <w:lang w:val="en-US" w:eastAsia="zh-CN"/>
        </w:rPr>
        <w:t>如，微信</w:t>
      </w:r>
      <w:r>
        <w:rPr>
          <w:rFonts w:hint="eastAsia" w:ascii="宋体" w:hAnsi="宋体" w:cs="Times New Roman"/>
          <w:b w:val="0"/>
          <w:bCs w:val="0"/>
          <w:color w:val="000000"/>
          <w:sz w:val="24"/>
          <w:lang w:val="en-US" w:eastAsia="zh-CN"/>
        </w:rPr>
        <w:t>）。</w:t>
      </w:r>
    </w:p>
    <w:p>
      <w:pPr>
        <w:spacing w:line="500" w:lineRule="exact"/>
        <w:ind w:firstLine="482" w:firstLineChars="200"/>
        <w:rPr>
          <w:rFonts w:hint="eastAsia" w:ascii="宋体" w:hAnsi="宋体"/>
          <w:color w:val="000000"/>
          <w:sz w:val="24"/>
        </w:rPr>
      </w:pPr>
      <w:r>
        <w:rPr>
          <w:rFonts w:hint="eastAsia" w:ascii="宋体" w:hAnsi="宋体"/>
          <w:b/>
          <w:color w:val="000000"/>
          <w:sz w:val="24"/>
        </w:rPr>
        <w:t>6.竞争性</w:t>
      </w:r>
      <w:r>
        <w:rPr>
          <w:rFonts w:hint="eastAsia" w:ascii="宋体" w:hAnsi="宋体"/>
          <w:b/>
          <w:color w:val="000000"/>
          <w:sz w:val="24"/>
          <w:lang w:eastAsia="zh-CN"/>
        </w:rPr>
        <w:t>谈判</w:t>
      </w:r>
      <w:r>
        <w:rPr>
          <w:rFonts w:hint="eastAsia" w:ascii="宋体" w:hAnsi="宋体"/>
          <w:b/>
          <w:color w:val="000000"/>
          <w:sz w:val="24"/>
        </w:rPr>
        <w:t xml:space="preserve">文件递交截止时间： </w:t>
      </w:r>
      <w:r>
        <w:rPr>
          <w:rFonts w:hint="eastAsia" w:ascii="宋体" w:hAnsi="宋体"/>
          <w:color w:val="000000"/>
          <w:sz w:val="24"/>
          <w:szCs w:val="20"/>
          <w:u w:val="single"/>
        </w:rPr>
        <w:t>202</w:t>
      </w:r>
      <w:r>
        <w:rPr>
          <w:rFonts w:hint="eastAsia" w:ascii="宋体" w:hAnsi="宋体"/>
          <w:color w:val="000000"/>
          <w:sz w:val="24"/>
          <w:szCs w:val="20"/>
          <w:u w:val="single"/>
          <w:lang w:val="en-US" w:eastAsia="zh-CN"/>
        </w:rPr>
        <w:t>1</w:t>
      </w:r>
      <w:r>
        <w:rPr>
          <w:rFonts w:hint="eastAsia" w:ascii="宋体" w:hAnsi="宋体"/>
          <w:color w:val="000000"/>
          <w:sz w:val="24"/>
          <w:szCs w:val="20"/>
        </w:rPr>
        <w:t xml:space="preserve">年 </w:t>
      </w:r>
      <w:r>
        <w:rPr>
          <w:rFonts w:hint="eastAsia" w:ascii="宋体" w:hAnsi="宋体"/>
          <w:color w:val="000000"/>
          <w:sz w:val="24"/>
          <w:szCs w:val="20"/>
          <w:u w:val="single"/>
          <w:lang w:val="en-US" w:eastAsia="zh-CN"/>
        </w:rPr>
        <w:t xml:space="preserve">3 </w:t>
      </w:r>
      <w:r>
        <w:rPr>
          <w:rFonts w:hint="eastAsia" w:ascii="宋体" w:hAnsi="宋体"/>
          <w:color w:val="000000"/>
          <w:sz w:val="24"/>
          <w:szCs w:val="20"/>
        </w:rPr>
        <w:t>月</w:t>
      </w:r>
      <w:r>
        <w:rPr>
          <w:rFonts w:hint="eastAsia" w:ascii="宋体" w:hAnsi="宋体"/>
          <w:color w:val="000000"/>
          <w:sz w:val="24"/>
          <w:szCs w:val="20"/>
          <w:u w:val="single"/>
          <w:lang w:val="en-US" w:eastAsia="zh-CN"/>
        </w:rPr>
        <w:t xml:space="preserve"> 19 </w:t>
      </w:r>
      <w:r>
        <w:rPr>
          <w:rFonts w:hint="eastAsia" w:ascii="宋体" w:hAnsi="宋体"/>
          <w:color w:val="000000"/>
          <w:sz w:val="24"/>
          <w:szCs w:val="20"/>
        </w:rPr>
        <w:t>日</w:t>
      </w:r>
      <w:r>
        <w:rPr>
          <w:rFonts w:hint="eastAsia" w:ascii="宋体" w:hAnsi="宋体"/>
          <w:color w:val="000000"/>
          <w:sz w:val="24"/>
          <w:szCs w:val="20"/>
          <w:u w:val="single"/>
          <w:lang w:val="en-US" w:eastAsia="zh-CN"/>
        </w:rPr>
        <w:t>10:00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hint="eastAsia" w:ascii="宋体" w:hAnsi="宋体"/>
          <w:color w:val="000000"/>
          <w:sz w:val="24"/>
        </w:rPr>
      </w:pPr>
      <w:r>
        <w:rPr>
          <w:rFonts w:hint="eastAsia" w:ascii="宋体" w:hAnsi="宋体"/>
          <w:b/>
          <w:color w:val="000000"/>
          <w:sz w:val="24"/>
        </w:rPr>
        <w:t>7.</w:t>
      </w:r>
      <w:r>
        <w:rPr>
          <w:rFonts w:hint="eastAsia" w:ascii="宋体" w:hAnsi="宋体"/>
          <w:b/>
          <w:color w:val="000000"/>
          <w:sz w:val="24"/>
          <w:lang w:eastAsia="zh-CN"/>
        </w:rPr>
        <w:t>谈判</w:t>
      </w:r>
      <w:r>
        <w:rPr>
          <w:rFonts w:hint="eastAsia" w:ascii="宋体" w:hAnsi="宋体"/>
          <w:b/>
          <w:color w:val="000000"/>
          <w:sz w:val="24"/>
        </w:rPr>
        <w:t>时间：</w:t>
      </w:r>
      <w:r>
        <w:rPr>
          <w:rFonts w:hint="eastAsia" w:ascii="宋体" w:hAnsi="宋体"/>
          <w:color w:val="000000"/>
          <w:sz w:val="24"/>
          <w:szCs w:val="20"/>
          <w:u w:val="single"/>
        </w:rPr>
        <w:t>202</w:t>
      </w:r>
      <w:r>
        <w:rPr>
          <w:rFonts w:hint="eastAsia" w:ascii="宋体" w:hAnsi="宋体"/>
          <w:color w:val="000000"/>
          <w:sz w:val="24"/>
          <w:szCs w:val="20"/>
          <w:u w:val="single"/>
          <w:lang w:val="en-US" w:eastAsia="zh-CN"/>
        </w:rPr>
        <w:t>1</w:t>
      </w:r>
      <w:r>
        <w:rPr>
          <w:rFonts w:hint="eastAsia" w:ascii="宋体" w:hAnsi="宋体"/>
          <w:color w:val="000000"/>
          <w:sz w:val="24"/>
          <w:szCs w:val="20"/>
        </w:rPr>
        <w:t xml:space="preserve">年 </w:t>
      </w:r>
      <w:r>
        <w:rPr>
          <w:rFonts w:hint="eastAsia" w:ascii="宋体" w:hAnsi="宋体"/>
          <w:color w:val="000000"/>
          <w:sz w:val="24"/>
          <w:szCs w:val="20"/>
          <w:u w:val="single"/>
        </w:rPr>
        <w:t xml:space="preserve"> </w:t>
      </w:r>
      <w:r>
        <w:rPr>
          <w:rFonts w:hint="eastAsia" w:ascii="宋体" w:hAnsi="宋体"/>
          <w:color w:val="000000"/>
          <w:sz w:val="24"/>
          <w:szCs w:val="20"/>
          <w:u w:val="single"/>
          <w:lang w:val="en-US" w:eastAsia="zh-CN"/>
        </w:rPr>
        <w:t>3</w:t>
      </w:r>
      <w:r>
        <w:rPr>
          <w:rFonts w:hint="eastAsia" w:ascii="宋体" w:hAnsi="宋体"/>
          <w:color w:val="000000"/>
          <w:sz w:val="24"/>
          <w:szCs w:val="20"/>
          <w:u w:val="single"/>
        </w:rPr>
        <w:t xml:space="preserve"> </w:t>
      </w:r>
      <w:r>
        <w:rPr>
          <w:rFonts w:hint="eastAsia" w:ascii="宋体" w:hAnsi="宋体"/>
          <w:color w:val="000000"/>
          <w:sz w:val="24"/>
          <w:szCs w:val="20"/>
        </w:rPr>
        <w:t>月</w:t>
      </w:r>
      <w:r>
        <w:rPr>
          <w:rFonts w:hint="eastAsia" w:ascii="宋体" w:hAnsi="宋体"/>
          <w:color w:val="000000"/>
          <w:sz w:val="24"/>
          <w:szCs w:val="20"/>
          <w:u w:val="single"/>
        </w:rPr>
        <w:t xml:space="preserve"> </w:t>
      </w:r>
      <w:r>
        <w:rPr>
          <w:rFonts w:hint="eastAsia" w:ascii="宋体" w:hAnsi="宋体"/>
          <w:color w:val="000000"/>
          <w:sz w:val="24"/>
          <w:szCs w:val="20"/>
          <w:u w:val="single"/>
          <w:lang w:val="en-US" w:eastAsia="zh-CN"/>
        </w:rPr>
        <w:t>19</w:t>
      </w:r>
      <w:r>
        <w:rPr>
          <w:rFonts w:hint="eastAsia" w:ascii="宋体" w:hAnsi="宋体"/>
          <w:color w:val="000000"/>
          <w:sz w:val="24"/>
          <w:szCs w:val="20"/>
        </w:rPr>
        <w:t>日</w:t>
      </w:r>
      <w:r>
        <w:rPr>
          <w:rFonts w:hint="eastAsia" w:ascii="宋体" w:hAnsi="宋体"/>
          <w:color w:val="000000"/>
          <w:sz w:val="24"/>
          <w:szCs w:val="20"/>
          <w:u w:val="single"/>
          <w:lang w:val="en-US" w:eastAsia="zh-CN"/>
        </w:rPr>
        <w:t>10:00</w:t>
      </w:r>
      <w:r>
        <w:rPr>
          <w:rFonts w:hint="eastAsia" w:ascii="宋体" w:hAnsi="宋体"/>
          <w:color w:val="000000"/>
          <w:sz w:val="24"/>
          <w:szCs w:val="20"/>
        </w:rPr>
        <w:t>。</w:t>
      </w:r>
    </w:p>
    <w:p>
      <w:pPr>
        <w:spacing w:line="500" w:lineRule="exact"/>
        <w:ind w:firstLine="482" w:firstLineChars="200"/>
        <w:rPr>
          <w:rFonts w:hint="eastAsia" w:ascii="宋体" w:hAnsi="宋体"/>
          <w:b/>
          <w:color w:val="000000"/>
          <w:sz w:val="24"/>
        </w:rPr>
      </w:pPr>
      <w:r>
        <w:rPr>
          <w:rFonts w:hint="eastAsia" w:ascii="宋体" w:hAnsi="宋体"/>
          <w:b/>
          <w:color w:val="000000"/>
          <w:sz w:val="24"/>
        </w:rPr>
        <w:t>8.竞争性</w:t>
      </w:r>
      <w:r>
        <w:rPr>
          <w:rFonts w:hint="eastAsia" w:ascii="宋体" w:hAnsi="宋体"/>
          <w:b/>
          <w:color w:val="000000"/>
          <w:sz w:val="24"/>
          <w:lang w:eastAsia="zh-CN"/>
        </w:rPr>
        <w:t>谈判</w:t>
      </w:r>
      <w:r>
        <w:rPr>
          <w:rFonts w:hint="eastAsia" w:ascii="宋体" w:hAnsi="宋体"/>
          <w:b/>
          <w:color w:val="000000"/>
          <w:sz w:val="24"/>
        </w:rPr>
        <w:t>文件递交和</w:t>
      </w:r>
      <w:r>
        <w:rPr>
          <w:rFonts w:hint="eastAsia" w:ascii="宋体" w:hAnsi="宋体"/>
          <w:b/>
          <w:color w:val="000000"/>
          <w:sz w:val="24"/>
          <w:lang w:eastAsia="zh-CN"/>
        </w:rPr>
        <w:t>谈判</w:t>
      </w:r>
      <w:r>
        <w:rPr>
          <w:rFonts w:hint="eastAsia" w:ascii="宋体" w:hAnsi="宋体"/>
          <w:b/>
          <w:color w:val="000000"/>
          <w:sz w:val="24"/>
        </w:rPr>
        <w:t>地点：</w:t>
      </w:r>
    </w:p>
    <w:p>
      <w:pPr>
        <w:spacing w:line="500" w:lineRule="exact"/>
        <w:ind w:firstLine="482" w:firstLineChars="200"/>
        <w:rPr>
          <w:rFonts w:hint="eastAsia" w:ascii="宋体" w:hAnsi="宋体"/>
          <w:b/>
          <w:sz w:val="24"/>
          <w:u w:val="none" w:color="FFFFFF"/>
        </w:rPr>
      </w:pPr>
      <w:r>
        <w:rPr>
          <w:rFonts w:hint="eastAsia" w:ascii="宋体" w:hAnsi="宋体"/>
          <w:b/>
          <w:sz w:val="24"/>
        </w:rPr>
        <w:t>雅安</w:t>
      </w:r>
      <w:r>
        <w:rPr>
          <w:rFonts w:hint="eastAsia" w:ascii="宋体" w:hAnsi="宋体"/>
          <w:b/>
          <w:color w:val="000000"/>
          <w:sz w:val="24"/>
          <w:u w:val="single" w:color="FFFFFF"/>
        </w:rPr>
        <w:t>城投建筑工程有限公司</w:t>
      </w:r>
      <w:r>
        <w:rPr>
          <w:rFonts w:hint="eastAsia" w:ascii="宋体" w:hAnsi="宋体"/>
          <w:b/>
          <w:sz w:val="24"/>
          <w:u w:val="none" w:color="FFFFFF"/>
        </w:rPr>
        <w:t>（地址：</w:t>
      </w:r>
      <w:bookmarkStart w:id="2" w:name="SOA_qatime"/>
      <w:bookmarkEnd w:id="2"/>
      <w:r>
        <w:rPr>
          <w:rFonts w:hint="eastAsia" w:ascii="宋体" w:hAnsi="宋体"/>
          <w:b/>
          <w:sz w:val="24"/>
          <w:u w:val="none" w:color="FFFFFF"/>
          <w:lang w:eastAsia="zh-CN"/>
        </w:rPr>
        <w:t>雅安市雨城区和兴街1号二楼</w:t>
      </w:r>
      <w:r>
        <w:rPr>
          <w:rFonts w:hint="eastAsia" w:ascii="宋体" w:hAnsi="宋体"/>
          <w:b/>
          <w:sz w:val="24"/>
          <w:u w:val="none" w:color="FFFFFF"/>
        </w:rPr>
        <w:t>）；</w:t>
      </w:r>
    </w:p>
    <w:p>
      <w:pPr>
        <w:spacing w:line="500" w:lineRule="exact"/>
        <w:ind w:firstLine="482" w:firstLineChars="200"/>
        <w:rPr>
          <w:rFonts w:hint="eastAsia"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投标人认为具备项目资格条件要求，且满足服务要求的，可以按照本</w:t>
      </w:r>
      <w:r>
        <w:rPr>
          <w:rFonts w:hint="eastAsia" w:ascii="宋体" w:hAnsi="宋体"/>
          <w:color w:val="000000"/>
          <w:sz w:val="24"/>
          <w:szCs w:val="28"/>
          <w:lang w:eastAsia="zh-CN"/>
        </w:rPr>
        <w:t>谈判</w:t>
      </w:r>
      <w:r>
        <w:rPr>
          <w:rFonts w:hint="eastAsia" w:ascii="宋体" w:hAnsi="宋体"/>
          <w:color w:val="000000"/>
          <w:sz w:val="24"/>
          <w:szCs w:val="28"/>
        </w:rPr>
        <w:t>公告规定的时间、地点进行领取竞争性</w:t>
      </w:r>
      <w:r>
        <w:rPr>
          <w:rFonts w:hint="eastAsia" w:ascii="宋体" w:hAnsi="宋体"/>
          <w:color w:val="000000"/>
          <w:sz w:val="24"/>
          <w:szCs w:val="28"/>
          <w:lang w:eastAsia="zh-CN"/>
        </w:rPr>
        <w:t>谈判</w:t>
      </w:r>
      <w:r>
        <w:rPr>
          <w:rFonts w:hint="eastAsia" w:ascii="宋体" w:hAnsi="宋体"/>
          <w:color w:val="000000"/>
          <w:sz w:val="24"/>
          <w:szCs w:val="28"/>
        </w:rPr>
        <w:t>文件及报名领取竞争性</w:t>
      </w:r>
      <w:r>
        <w:rPr>
          <w:rFonts w:hint="eastAsia" w:ascii="宋体" w:hAnsi="宋体"/>
          <w:color w:val="000000"/>
          <w:sz w:val="24"/>
          <w:szCs w:val="28"/>
          <w:lang w:eastAsia="zh-CN"/>
        </w:rPr>
        <w:t>谈判</w:t>
      </w:r>
      <w:r>
        <w:rPr>
          <w:rFonts w:hint="eastAsia" w:ascii="宋体" w:hAnsi="宋体"/>
          <w:color w:val="000000"/>
          <w:sz w:val="24"/>
          <w:szCs w:val="28"/>
        </w:rPr>
        <w:t>文件。</w:t>
      </w:r>
    </w:p>
    <w:p>
      <w:pPr>
        <w:spacing w:line="500" w:lineRule="exact"/>
        <w:ind w:firstLine="720" w:firstLineChars="300"/>
        <w:rPr>
          <w:rFonts w:hint="eastAsia" w:ascii="宋体" w:hAnsi="宋体"/>
          <w:b/>
          <w:bCs/>
          <w:color w:val="000000"/>
          <w:sz w:val="24"/>
        </w:rPr>
      </w:pPr>
      <w:r>
        <w:rPr>
          <w:rFonts w:hint="eastAsia" w:ascii="宋体" w:hAnsi="宋体"/>
          <w:color w:val="000000"/>
          <w:sz w:val="24"/>
        </w:rPr>
        <w:t>报名时请携带：</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谈判</w:t>
      </w:r>
      <w:r>
        <w:rPr>
          <w:rFonts w:hint="eastAsia" w:ascii="宋体" w:hAnsi="宋体"/>
          <w:b/>
          <w:bCs/>
          <w:color w:val="000000"/>
          <w:sz w:val="24"/>
        </w:rPr>
        <w:t>公告；②单位介绍信原件（或授权委托书原件）、</w:t>
      </w:r>
      <w:r>
        <w:rPr>
          <w:rFonts w:hint="eastAsia" w:ascii="宋体" w:hAnsi="宋体"/>
          <w:b/>
          <w:bCs/>
          <w:color w:val="000000"/>
          <w:sz w:val="24"/>
          <w:lang w:val="en-US" w:eastAsia="zh-CN"/>
        </w:rPr>
        <w:t>委托代理</w:t>
      </w:r>
      <w:r>
        <w:rPr>
          <w:rFonts w:hint="eastAsia" w:ascii="宋体" w:hAnsi="宋体"/>
          <w:b/>
          <w:bCs/>
          <w:color w:val="000000"/>
          <w:sz w:val="24"/>
        </w:rPr>
        <w:t>人有效身份证（复印件盖鲜章）；③营业执照副本复印件（复印件请加盖单位公章）。</w:t>
      </w:r>
    </w:p>
    <w:p>
      <w:pPr>
        <w:spacing w:line="500" w:lineRule="exact"/>
        <w:ind w:firstLine="480" w:firstLineChars="200"/>
        <w:rPr>
          <w:rFonts w:hint="eastAsia" w:ascii="宋体" w:hAnsi="宋体"/>
          <w:color w:val="000000"/>
          <w:sz w:val="24"/>
          <w:szCs w:val="28"/>
        </w:rPr>
      </w:pPr>
      <w:r>
        <w:rPr>
          <w:rFonts w:hint="eastAsia" w:ascii="宋体" w:hAnsi="宋体"/>
          <w:color w:val="000000"/>
          <w:sz w:val="24"/>
          <w:szCs w:val="28"/>
        </w:rPr>
        <w:t>本项目投标人的资格条件要求在</w:t>
      </w:r>
      <w:r>
        <w:rPr>
          <w:rFonts w:hint="eastAsia" w:ascii="宋体" w:hAnsi="宋体"/>
          <w:color w:val="000000"/>
          <w:sz w:val="24"/>
          <w:szCs w:val="28"/>
          <w:lang w:eastAsia="zh-CN"/>
        </w:rPr>
        <w:t>谈判</w:t>
      </w:r>
      <w:r>
        <w:rPr>
          <w:rFonts w:hint="eastAsia" w:ascii="宋体" w:hAnsi="宋体"/>
          <w:color w:val="000000"/>
          <w:sz w:val="24"/>
          <w:szCs w:val="28"/>
        </w:rPr>
        <w:t>时进行审查。要求提供复印件的必须加盖单位印章，并在必要时提供原件备查。若提供的资格证明文件不全或不实，将导致其参加</w:t>
      </w:r>
      <w:r>
        <w:rPr>
          <w:rFonts w:hint="eastAsia" w:ascii="宋体" w:hAnsi="宋体"/>
          <w:color w:val="000000"/>
          <w:sz w:val="24"/>
          <w:szCs w:val="28"/>
          <w:lang w:eastAsia="zh-CN"/>
        </w:rPr>
        <w:t>谈判</w:t>
      </w:r>
      <w:r>
        <w:rPr>
          <w:rFonts w:hint="eastAsia" w:ascii="宋体" w:hAnsi="宋体"/>
          <w:color w:val="000000"/>
          <w:sz w:val="24"/>
          <w:szCs w:val="28"/>
        </w:rPr>
        <w:t>或成交资格被取消。</w:t>
      </w:r>
    </w:p>
    <w:p>
      <w:pPr>
        <w:numPr>
          <w:ilvl w:val="0"/>
          <w:numId w:val="4"/>
        </w:numPr>
        <w:spacing w:line="500" w:lineRule="exact"/>
        <w:ind w:firstLine="472" w:firstLineChars="196"/>
        <w:rPr>
          <w:rFonts w:hint="eastAsia" w:ascii="宋体" w:hAnsi="宋体"/>
          <w:b/>
          <w:color w:val="000000"/>
          <w:sz w:val="24"/>
        </w:rPr>
      </w:pP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地  址：</w:t>
      </w:r>
      <w:r>
        <w:rPr>
          <w:rFonts w:hint="eastAsia" w:ascii="宋体" w:hAnsi="宋体"/>
          <w:color w:val="000000"/>
          <w:sz w:val="24"/>
          <w:lang w:eastAsia="zh-CN"/>
        </w:rPr>
        <w:t>雅安市雨城区和兴街1号二楼</w:t>
      </w:r>
    </w:p>
    <w:p>
      <w:pPr>
        <w:spacing w:line="500" w:lineRule="exact"/>
        <w:ind w:firstLine="480" w:firstLineChars="200"/>
        <w:rPr>
          <w:rFonts w:hint="default" w:ascii="宋体" w:hAnsi="宋体"/>
          <w:color w:val="000000"/>
          <w:sz w:val="24"/>
          <w:u w:val="single" w:color="FFFFFF"/>
          <w:lang w:val="en-US" w:eastAsia="zh-CN"/>
        </w:rPr>
      </w:pPr>
      <w:r>
        <w:rPr>
          <w:rFonts w:hint="eastAsia" w:ascii="宋体" w:hAnsi="宋体"/>
          <w:color w:val="000000"/>
          <w:sz w:val="24"/>
        </w:rPr>
        <w:t>电  话：</w:t>
      </w:r>
      <w:r>
        <w:rPr>
          <w:rFonts w:hint="eastAsia" w:ascii="宋体" w:hAnsi="宋体"/>
          <w:color w:val="000000"/>
          <w:sz w:val="24"/>
          <w:u w:val="single" w:color="FFFFFF"/>
          <w:lang w:val="en-US" w:eastAsia="zh-CN"/>
        </w:rPr>
        <w:t>13350429877</w:t>
      </w:r>
    </w:p>
    <w:p>
      <w:pPr>
        <w:spacing w:line="500" w:lineRule="exact"/>
        <w:ind w:firstLine="480" w:firstLineChars="200"/>
        <w:rPr>
          <w:rFonts w:hint="eastAsia" w:ascii="宋体" w:hAnsi="宋体"/>
          <w:color w:val="000000"/>
          <w:sz w:val="24"/>
          <w:u w:val="single" w:color="FFFFFF"/>
        </w:rPr>
      </w:pPr>
      <w:r>
        <w:rPr>
          <w:rFonts w:hint="eastAsia" w:ascii="宋体" w:hAnsi="宋体"/>
          <w:color w:val="000000"/>
          <w:sz w:val="24"/>
        </w:rPr>
        <w:t>联系人：</w:t>
      </w:r>
      <w:r>
        <w:rPr>
          <w:rFonts w:hint="eastAsia" w:ascii="宋体" w:hAnsi="宋体"/>
          <w:color w:val="000000"/>
          <w:sz w:val="24"/>
          <w:u w:val="single" w:color="FFFFFF"/>
          <w:lang w:val="en-US" w:eastAsia="zh-CN"/>
        </w:rPr>
        <w:t>郑</w:t>
      </w:r>
      <w:r>
        <w:rPr>
          <w:rFonts w:hint="eastAsia" w:ascii="宋体" w:hAnsi="宋体"/>
          <w:color w:val="000000"/>
          <w:sz w:val="24"/>
          <w:u w:val="single" w:color="FFFFFF"/>
        </w:rPr>
        <w:t>工</w:t>
      </w:r>
    </w:p>
    <w:p>
      <w:pPr>
        <w:rPr>
          <w:rFonts w:hint="eastAsia"/>
          <w:lang w:val="en-GB"/>
        </w:rPr>
      </w:pPr>
    </w:p>
    <w:p>
      <w:pPr>
        <w:rPr>
          <w:rFonts w:hint="eastAsia"/>
        </w:rPr>
      </w:pPr>
      <w:bookmarkStart w:id="3" w:name="_Toc282613245"/>
      <w:bookmarkStart w:id="4" w:name="_Toc132523423"/>
      <w:bookmarkStart w:id="5" w:name="_Toc132265208"/>
      <w:bookmarkStart w:id="6" w:name="_Toc132000202"/>
      <w:bookmarkStart w:id="7" w:name="_Toc132523694"/>
      <w:bookmarkStart w:id="8" w:name="_Toc132111857"/>
    </w:p>
    <w:p>
      <w:pPr>
        <w:rPr>
          <w:rFonts w:hint="eastAsia"/>
        </w:rPr>
      </w:pPr>
    </w:p>
    <w:p>
      <w:pPr>
        <w:rPr>
          <w:rFonts w:hint="eastAsia"/>
        </w:rPr>
      </w:pPr>
    </w:p>
    <w:p>
      <w:pPr>
        <w:rPr>
          <w:rFonts w:hint="eastAsia"/>
        </w:rPr>
      </w:pPr>
    </w:p>
    <w:p/>
    <w:p/>
    <w:p/>
    <w:p/>
    <w:p>
      <w:pPr>
        <w:rPr>
          <w:rFonts w:hint="eastAsia"/>
        </w:rPr>
      </w:pPr>
    </w:p>
    <w:p>
      <w:r>
        <w:br w:type="page"/>
      </w:r>
    </w:p>
    <w:p>
      <w:pPr>
        <w:spacing w:line="500" w:lineRule="exact"/>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竞争性</w:t>
      </w:r>
      <w:bookmarkEnd w:id="3"/>
      <w:bookmarkEnd w:id="4"/>
      <w:bookmarkEnd w:id="5"/>
      <w:bookmarkEnd w:id="6"/>
      <w:bookmarkEnd w:id="7"/>
      <w:bookmarkEnd w:id="8"/>
      <w:r>
        <w:rPr>
          <w:rFonts w:hint="eastAsia" w:ascii="方正小标宋简体" w:hAnsi="宋体" w:eastAsia="方正小标宋简体"/>
          <w:color w:val="000000"/>
          <w:sz w:val="44"/>
          <w:szCs w:val="44"/>
          <w:lang w:eastAsia="zh-CN"/>
        </w:rPr>
        <w:t>谈判</w:t>
      </w:r>
      <w:r>
        <w:rPr>
          <w:rFonts w:hint="eastAsia" w:ascii="方正小标宋简体" w:hAnsi="宋体" w:eastAsia="方正小标宋简体"/>
          <w:color w:val="000000"/>
          <w:sz w:val="44"/>
          <w:szCs w:val="44"/>
        </w:rPr>
        <w:t>文件</w:t>
      </w:r>
    </w:p>
    <w:p>
      <w:pPr>
        <w:rPr>
          <w:rFonts w:hint="eastAsia"/>
        </w:rPr>
      </w:pPr>
      <w:bookmarkStart w:id="9" w:name="_Toc132111859"/>
      <w:bookmarkStart w:id="10" w:name="_Toc282613247"/>
      <w:bookmarkStart w:id="11" w:name="_Toc132265210"/>
      <w:bookmarkStart w:id="12" w:name="_Toc132523696"/>
      <w:bookmarkStart w:id="13" w:name="_Toc132523425"/>
      <w:bookmarkStart w:id="14" w:name="_Toc132000204"/>
    </w:p>
    <w:p>
      <w:pPr>
        <w:pStyle w:val="20"/>
        <w:spacing w:before="0" w:after="0"/>
        <w:rPr>
          <w:rFonts w:hint="eastAsia" w:ascii="黑体" w:hAnsi="黑体" w:eastAsia="黑体"/>
          <w:b w:val="0"/>
          <w:color w:val="000000"/>
        </w:rPr>
      </w:pPr>
      <w:r>
        <w:rPr>
          <w:rFonts w:hint="eastAsia" w:ascii="黑体" w:hAnsi="黑体" w:eastAsia="黑体"/>
          <w:b w:val="0"/>
          <w:color w:val="000000"/>
        </w:rPr>
        <w:t>适用范围</w:t>
      </w:r>
      <w:bookmarkEnd w:id="9"/>
      <w:bookmarkEnd w:id="10"/>
      <w:bookmarkEnd w:id="11"/>
      <w:bookmarkEnd w:id="12"/>
      <w:bookmarkEnd w:id="13"/>
    </w:p>
    <w:p>
      <w:pPr>
        <w:pStyle w:val="21"/>
        <w:numPr>
          <w:ilvl w:val="0"/>
          <w:numId w:val="0"/>
        </w:numPr>
        <w:tabs>
          <w:tab w:val="left" w:pos="851"/>
          <w:tab w:val="clear" w:pos="842"/>
          <w:tab w:val="clear" w:pos="1180"/>
        </w:tabs>
        <w:ind w:left="838" w:leftChars="296" w:hanging="216" w:hangingChars="90"/>
        <w:rPr>
          <w:rFonts w:hint="eastAsia"/>
        </w:rPr>
      </w:pPr>
      <w:r>
        <w:rPr>
          <w:rFonts w:hint="eastAsia"/>
        </w:rPr>
        <w:t>1.1本竞争性</w:t>
      </w:r>
      <w:r>
        <w:rPr>
          <w:rFonts w:hint="eastAsia"/>
          <w:lang w:eastAsia="zh-CN"/>
        </w:rPr>
        <w:t>谈判</w:t>
      </w:r>
      <w:r>
        <w:rPr>
          <w:rFonts w:hint="eastAsia"/>
        </w:rPr>
        <w:t>文件仅适用于本次“</w:t>
      </w:r>
      <w:r>
        <w:rPr>
          <w:rFonts w:hint="eastAsia"/>
          <w:lang w:eastAsia="zh-CN"/>
        </w:rPr>
        <w:t>谈判</w:t>
      </w:r>
      <w:r>
        <w:rPr>
          <w:rFonts w:hint="eastAsia"/>
          <w:lang w:val="en-US" w:eastAsia="zh-CN"/>
        </w:rPr>
        <w:t>公告</w:t>
      </w:r>
      <w:r>
        <w:rPr>
          <w:rFonts w:hint="eastAsia"/>
        </w:rPr>
        <w:t>”中所叙述的项目。</w:t>
      </w:r>
    </w:p>
    <w:p>
      <w:pPr>
        <w:pStyle w:val="21"/>
        <w:numPr>
          <w:ilvl w:val="0"/>
          <w:numId w:val="0"/>
        </w:numPr>
        <w:tabs>
          <w:tab w:val="left" w:pos="851"/>
          <w:tab w:val="clear" w:pos="842"/>
          <w:tab w:val="clear" w:pos="1180"/>
        </w:tabs>
        <w:ind w:left="838" w:leftChars="296" w:hanging="216" w:hangingChars="90"/>
        <w:rPr>
          <w:rFonts w:hint="eastAsia"/>
        </w:rPr>
      </w:pPr>
      <w:r>
        <w:rPr>
          <w:rFonts w:hint="eastAsia"/>
        </w:rPr>
        <w:t>1.2本竞争性</w:t>
      </w:r>
      <w:r>
        <w:rPr>
          <w:rFonts w:hint="eastAsia"/>
          <w:lang w:eastAsia="zh-CN"/>
        </w:rPr>
        <w:t>谈判</w:t>
      </w:r>
      <w:r>
        <w:rPr>
          <w:rFonts w:hint="eastAsia"/>
        </w:rPr>
        <w:t>文件解释权属雅安城投建筑工程有限公司。</w:t>
      </w:r>
    </w:p>
    <w:bookmarkEnd w:id="14"/>
    <w:p>
      <w:pPr>
        <w:pStyle w:val="20"/>
        <w:numPr>
          <w:ilvl w:val="0"/>
          <w:numId w:val="0"/>
        </w:numPr>
        <w:spacing w:before="0" w:after="0"/>
        <w:ind w:left="430" w:hanging="430"/>
        <w:rPr>
          <w:rFonts w:hint="eastAsia" w:ascii="黑体" w:hAnsi="黑体" w:eastAsia="黑体"/>
          <w:b w:val="0"/>
          <w:color w:val="000000"/>
        </w:rPr>
      </w:pPr>
      <w:bookmarkStart w:id="15" w:name="_Toc282613248"/>
      <w:bookmarkStart w:id="16" w:name="_Toc132265211"/>
      <w:bookmarkStart w:id="17" w:name="_Toc132111860"/>
      <w:bookmarkStart w:id="18" w:name="_Toc132523697"/>
      <w:bookmarkStart w:id="19" w:name="_Toc132523426"/>
      <w:r>
        <w:rPr>
          <w:rFonts w:hint="eastAsia" w:ascii="黑体" w:hAnsi="黑体" w:eastAsia="黑体"/>
          <w:b w:val="0"/>
          <w:color w:val="000000"/>
        </w:rPr>
        <w:t>2.项目名称</w:t>
      </w:r>
      <w:bookmarkEnd w:id="15"/>
      <w:bookmarkEnd w:id="16"/>
      <w:bookmarkEnd w:id="17"/>
      <w:bookmarkEnd w:id="18"/>
      <w:bookmarkEnd w:id="19"/>
      <w:r>
        <w:rPr>
          <w:rFonts w:hint="eastAsia" w:ascii="黑体" w:hAnsi="黑体" w:eastAsia="黑体"/>
          <w:b w:val="0"/>
          <w:color w:val="000000"/>
        </w:rPr>
        <w:t>、内容、要求</w:t>
      </w:r>
    </w:p>
    <w:p>
      <w:pPr>
        <w:spacing w:line="500" w:lineRule="exact"/>
        <w:ind w:firstLine="482" w:firstLineChars="200"/>
        <w:rPr>
          <w:rFonts w:hint="eastAsia" w:ascii="宋体" w:hAnsi="宋体" w:eastAsia="宋体"/>
          <w:bCs/>
          <w:color w:val="000000"/>
          <w:sz w:val="24"/>
          <w:u w:val="single"/>
          <w:lang w:eastAsia="zh-CN"/>
        </w:rPr>
      </w:pPr>
      <w:bookmarkStart w:id="20" w:name="_Toc132523429"/>
      <w:bookmarkStart w:id="21" w:name="_Toc132523700"/>
      <w:bookmarkStart w:id="22" w:name="_Toc132000208"/>
      <w:bookmarkStart w:id="23" w:name="_Toc282613252"/>
      <w:bookmarkStart w:id="24" w:name="_Toc132111863"/>
      <w:bookmarkStart w:id="25" w:name="_Toc132265214"/>
      <w:r>
        <w:rPr>
          <w:rFonts w:hint="eastAsia" w:ascii="宋体" w:hAnsi="宋体"/>
          <w:b/>
          <w:color w:val="000000"/>
          <w:sz w:val="24"/>
        </w:rPr>
        <w:t>2.1、项目名称：</w:t>
      </w:r>
      <w:r>
        <w:rPr>
          <w:rFonts w:hint="eastAsia" w:ascii="宋体" w:hAnsi="宋体"/>
          <w:b/>
          <w:color w:val="000000"/>
          <w:sz w:val="24"/>
          <w:u w:val="single"/>
          <w:lang w:eastAsia="zh-CN"/>
        </w:rPr>
        <w:t>雅安市西康记忆生态文旅街区项目二号地块</w:t>
      </w:r>
    </w:p>
    <w:p>
      <w:pPr>
        <w:adjustRightInd w:val="0"/>
        <w:snapToGrid w:val="0"/>
        <w:spacing w:line="360" w:lineRule="auto"/>
        <w:ind w:firstLine="482" w:firstLineChars="200"/>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宋体" w:hAnsi="宋体"/>
          <w:b/>
          <w:color w:val="000000"/>
          <w:sz w:val="24"/>
        </w:rPr>
        <w:t>2.2</w:t>
      </w:r>
      <w:r>
        <w:rPr>
          <w:rFonts w:hint="eastAsia" w:ascii="宋体" w:hAnsi="宋体"/>
          <w:b/>
          <w:color w:val="000000"/>
          <w:sz w:val="24"/>
          <w:lang w:val="en-US" w:eastAsia="zh-CN"/>
        </w:rPr>
        <w:t>谈判</w:t>
      </w:r>
      <w:r>
        <w:rPr>
          <w:rFonts w:hint="eastAsia" w:ascii="宋体" w:hAnsi="宋体"/>
          <w:b/>
          <w:color w:val="000000"/>
          <w:sz w:val="24"/>
        </w:rPr>
        <w:t>内容：</w:t>
      </w:r>
      <w:r>
        <w:rPr>
          <w:rFonts w:hint="eastAsia" w:ascii="宋体" w:hAnsi="宋体"/>
          <w:b w:val="0"/>
          <w:bCs/>
          <w:color w:val="000000"/>
          <w:sz w:val="24"/>
          <w:lang w:val="en-US" w:eastAsia="zh-CN"/>
        </w:rPr>
        <w:t>对项目场地范围内土石方进行挖运，其中挖方工程量约5万m³，填方工程量约0.75万m³，土石方外运约4.25万立方米。</w:t>
      </w:r>
    </w:p>
    <w:p>
      <w:pPr>
        <w:adjustRightInd w:val="0"/>
        <w:snapToGrid w:val="0"/>
        <w:spacing w:line="360" w:lineRule="auto"/>
        <w:ind w:firstLine="482" w:firstLineChars="200"/>
        <w:jc w:val="left"/>
        <w:rPr>
          <w:rFonts w:hint="default" w:ascii="宋体" w:hAnsi="宋体" w:eastAsia="宋体"/>
          <w:b/>
          <w:color w:val="000000"/>
          <w:sz w:val="24"/>
          <w:u w:val="single"/>
          <w:lang w:val="en-US" w:eastAsia="zh-CN"/>
        </w:rPr>
      </w:pPr>
      <w:r>
        <w:rPr>
          <w:rFonts w:hint="eastAsia" w:ascii="宋体" w:hAnsi="宋体"/>
          <w:b/>
          <w:color w:val="000000"/>
          <w:sz w:val="24"/>
        </w:rPr>
        <w:t>2.3工程地址</w:t>
      </w:r>
      <w:r>
        <w:rPr>
          <w:rFonts w:hint="eastAsia" w:ascii="宋体" w:hAnsi="宋体"/>
          <w:b/>
          <w:color w:val="000000"/>
          <w:sz w:val="24"/>
          <w:u w:val="single"/>
        </w:rPr>
        <w:t>：</w:t>
      </w:r>
      <w:r>
        <w:rPr>
          <w:rFonts w:hint="eastAsia" w:ascii="宋体" w:hAnsi="宋体"/>
          <w:b/>
          <w:color w:val="000000"/>
          <w:sz w:val="24"/>
          <w:u w:val="single"/>
          <w:lang w:val="en-US" w:eastAsia="zh-CN"/>
        </w:rPr>
        <w:t>雅安市雨城区三青路</w:t>
      </w:r>
    </w:p>
    <w:p>
      <w:pPr>
        <w:spacing w:line="500" w:lineRule="exact"/>
        <w:rPr>
          <w:rFonts w:hint="eastAsia"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3" w:firstLineChars="300"/>
        <w:rPr>
          <w:rFonts w:hint="eastAsia" w:ascii="宋体" w:hAnsi="宋体"/>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color w:val="000000"/>
          <w:kern w:val="0"/>
          <w:sz w:val="24"/>
          <w:u w:val="single"/>
          <w:lang w:val="en-US" w:eastAsia="zh-CN"/>
        </w:rPr>
        <w:t>以甲方通知时间为准(具体以项目实际进度为准)</w:t>
      </w:r>
    </w:p>
    <w:p>
      <w:pPr>
        <w:spacing w:line="360" w:lineRule="auto"/>
        <w:ind w:firstLine="723" w:firstLineChars="300"/>
        <w:rPr>
          <w:rFonts w:hint="eastAsia" w:ascii="宋体" w:hAnsi="宋体" w:eastAsia="宋体"/>
          <w:color w:val="000000"/>
          <w:kern w:val="0"/>
          <w:sz w:val="24"/>
          <w:u w:val="single"/>
          <w:lang w:eastAsia="zh-CN"/>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olor w:val="000000"/>
          <w:kern w:val="0"/>
          <w:sz w:val="24"/>
          <w:u w:val="single"/>
        </w:rPr>
        <w:t>符合现行国家相关标准要求。</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（1）具有独立承担民事责任的能力</w:t>
      </w:r>
      <w:r>
        <w:rPr>
          <w:rFonts w:hint="eastAsia" w:ascii="宋体" w:hAnsi="宋体"/>
          <w:color w:val="000000"/>
          <w:kern w:val="0"/>
          <w:sz w:val="24"/>
          <w:lang w:eastAsia="zh-CN"/>
        </w:rPr>
        <w:t>。</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（2）具有良好的商业信誉和健全的财务会计制度；</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（3）</w:t>
      </w:r>
      <w:r>
        <w:rPr>
          <w:rFonts w:hint="eastAsia" w:asciiTheme="minorEastAsia" w:hAnsiTheme="minorEastAsia"/>
          <w:color w:val="000000" w:themeColor="text1"/>
          <w:sz w:val="24"/>
          <w:szCs w:val="24"/>
          <w14:textFill>
            <w14:solidFill>
              <w14:schemeClr w14:val="tx1"/>
            </w14:solidFill>
          </w14:textFill>
        </w:rPr>
        <w:t>具有履行合同所必需的设备和专业技术能力</w:t>
      </w:r>
      <w:r>
        <w:rPr>
          <w:rFonts w:hint="eastAsia" w:asciiTheme="minorEastAsia" w:hAnsiTheme="minorEastAsia"/>
          <w:color w:val="000000" w:themeColor="text1"/>
          <w:sz w:val="24"/>
          <w:szCs w:val="24"/>
          <w:lang w:eastAsia="ar-SA"/>
          <w14:textFill>
            <w14:solidFill>
              <w14:schemeClr w14:val="tx1"/>
            </w14:solidFill>
          </w14:textFill>
        </w:rPr>
        <w:t>（提供相应业绩证明或现有机具数量）。</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（5）参加本次竞争性</w:t>
      </w:r>
      <w:r>
        <w:rPr>
          <w:rFonts w:hint="eastAsia" w:ascii="宋体" w:hAnsi="宋体"/>
          <w:color w:val="000000"/>
          <w:kern w:val="0"/>
          <w:sz w:val="24"/>
          <w:lang w:eastAsia="zh-CN"/>
        </w:rPr>
        <w:t>谈判</w:t>
      </w:r>
      <w:r>
        <w:rPr>
          <w:rFonts w:hint="eastAsia" w:ascii="宋体" w:hAnsi="宋体"/>
          <w:color w:val="000000"/>
          <w:kern w:val="0"/>
          <w:sz w:val="24"/>
        </w:rPr>
        <w:t>前三年内，在经营活动中没有重大违法记录</w:t>
      </w:r>
      <w:r>
        <w:rPr>
          <w:rFonts w:hint="eastAsia" w:ascii="宋体" w:hAnsi="宋体"/>
          <w:color w:val="000000"/>
          <w:kern w:val="0"/>
          <w:sz w:val="24"/>
          <w:lang w:eastAsia="zh-CN"/>
        </w:rPr>
        <w:t>，</w:t>
      </w:r>
      <w:r>
        <w:rPr>
          <w:rFonts w:hint="eastAsia" w:asciiTheme="minorEastAsia" w:hAnsiTheme="minorEastAsia"/>
          <w:color w:val="000000" w:themeColor="text1"/>
          <w:sz w:val="24"/>
          <w:szCs w:val="24"/>
          <w:lang w:eastAsia="ar-SA"/>
          <w14:textFill>
            <w14:solidFill>
              <w14:schemeClr w14:val="tx1"/>
            </w14:solidFill>
          </w14:textFill>
        </w:rPr>
        <w:t>没有处于投标禁入期内</w:t>
      </w:r>
      <w:r>
        <w:rPr>
          <w:rFonts w:hint="eastAsia" w:ascii="宋体" w:hAnsi="宋体"/>
          <w:color w:val="000000"/>
          <w:kern w:val="0"/>
          <w:sz w:val="24"/>
        </w:rPr>
        <w:t>；且投标单位的法定代表人、主要负责人不得有行贿犯罪记录；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jc w:val="left"/>
        <w:rPr>
          <w:rFonts w:hint="eastAsia" w:ascii="宋体" w:hAnsi="宋体"/>
          <w:color w:val="000000"/>
          <w:kern w:val="0"/>
          <w:sz w:val="24"/>
        </w:rPr>
      </w:pP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4.2资质条件：</w:t>
      </w:r>
    </w:p>
    <w:p>
      <w:pPr>
        <w:widowControl/>
        <w:spacing w:line="500" w:lineRule="exact"/>
        <w:ind w:left="561" w:leftChars="267" w:firstLine="241" w:firstLineChars="100"/>
        <w:jc w:val="left"/>
        <w:rPr>
          <w:rFonts w:hint="eastAsia"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eastAsia="ar-SA"/>
          <w14:textFill>
            <w14:solidFill>
              <w14:schemeClr w14:val="tx1"/>
            </w14:solidFill>
          </w14:textFill>
        </w:rPr>
        <w:t>营业执照具备相关经营范围</w:t>
      </w:r>
      <w:r>
        <w:rPr>
          <w:rFonts w:hint="eastAsia" w:asciiTheme="minorEastAsia" w:hAnsiTheme="minorEastAsia"/>
          <w:b/>
          <w:bCs/>
          <w:color w:val="000000" w:themeColor="text1"/>
          <w:sz w:val="24"/>
          <w:szCs w:val="24"/>
          <w14:textFill>
            <w14:solidFill>
              <w14:schemeClr w14:val="tx1"/>
            </w14:solidFill>
          </w14:textFill>
        </w:rPr>
        <w:t xml:space="preserve"> </w:t>
      </w: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4.3投标保证金</w:t>
      </w:r>
    </w:p>
    <w:p>
      <w:pPr>
        <w:widowControl/>
        <w:spacing w:line="500" w:lineRule="exact"/>
        <w:ind w:firstLine="720" w:firstLineChars="300"/>
        <w:jc w:val="left"/>
        <w:rPr>
          <w:rFonts w:hint="default" w:ascii="宋体" w:hAnsi="宋体" w:eastAsia="宋体"/>
          <w:color w:val="000000"/>
          <w:kern w:val="0"/>
          <w:sz w:val="24"/>
          <w:lang w:val="en-US" w:eastAsia="zh-CN"/>
        </w:rPr>
      </w:pPr>
      <w:r>
        <w:rPr>
          <w:rFonts w:hint="eastAsia" w:ascii="宋体" w:hAnsi="宋体"/>
          <w:color w:val="000000"/>
          <w:kern w:val="0"/>
          <w:sz w:val="24"/>
        </w:rPr>
        <w:t>投标保证金的形式：投标保证金必须通过参选人的基本账户以银行转账方式缴纳。投标保证金的金额：</w:t>
      </w:r>
      <w:r>
        <w:rPr>
          <w:rFonts w:hint="eastAsia" w:ascii="宋体" w:hAnsi="宋体"/>
          <w:color w:val="000000"/>
          <w:kern w:val="0"/>
          <w:sz w:val="24"/>
          <w:u w:val="single"/>
          <w:lang w:val="en-US" w:eastAsia="zh-CN"/>
        </w:rPr>
        <w:t>2.5</w:t>
      </w:r>
      <w:r>
        <w:rPr>
          <w:rFonts w:hint="eastAsia" w:ascii="宋体" w:hAnsi="宋体"/>
          <w:color w:val="000000"/>
          <w:kern w:val="0"/>
          <w:sz w:val="24"/>
        </w:rPr>
        <w:t>万元。</w:t>
      </w:r>
      <w:r>
        <w:rPr>
          <w:rFonts w:hint="eastAsia" w:ascii="宋体" w:hAnsi="宋体"/>
          <w:color w:val="000000"/>
          <w:kern w:val="0"/>
          <w:sz w:val="24"/>
          <w:lang w:val="en-US" w:eastAsia="zh-CN"/>
        </w:rPr>
        <w:t>投标保证金缴纳账户：名称：雅安城投建筑工程有限公司 ，                 开户行：四川银行雅安分行，账号：73220100017079361</w:t>
      </w:r>
    </w:p>
    <w:p>
      <w:pPr>
        <w:numPr>
          <w:ilvl w:val="0"/>
          <w:numId w:val="0"/>
        </w:numPr>
        <w:spacing w:line="360" w:lineRule="auto"/>
        <w:rPr>
          <w:rFonts w:hint="default" w:ascii="宋体" w:hAnsi="宋体" w:eastAsia="黑体"/>
          <w:color w:val="000000"/>
          <w:kern w:val="0"/>
          <w:sz w:val="24"/>
          <w:lang w:val="en-US" w:eastAsia="zh-CN"/>
        </w:rPr>
      </w:pP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最高限价（含税） ：</w:t>
      </w:r>
      <w:r>
        <w:rPr>
          <w:rFonts w:hint="eastAsia" w:ascii="宋体" w:hAnsi="宋体" w:eastAsia="黑体"/>
          <w:b/>
          <w:bCs/>
          <w:color w:val="000000"/>
          <w:kern w:val="0"/>
          <w:sz w:val="24"/>
          <w:u w:val="single"/>
          <w:lang w:val="en-US" w:eastAsia="zh-CN"/>
        </w:rPr>
        <w:t>1324350.00</w:t>
      </w:r>
      <w:r>
        <w:rPr>
          <w:rFonts w:hint="eastAsia" w:ascii="宋体" w:hAnsi="宋体" w:eastAsia="黑体"/>
          <w:b/>
          <w:bCs/>
          <w:color w:val="000000"/>
          <w:kern w:val="0"/>
          <w:sz w:val="24"/>
          <w:highlight w:val="none"/>
          <w:u w:val="single"/>
          <w:lang w:val="en-US" w:eastAsia="zh-CN"/>
        </w:rPr>
        <w:t>元</w:t>
      </w:r>
      <w:r>
        <w:rPr>
          <w:rFonts w:hint="eastAsia" w:ascii="黑体" w:hAnsi="黑体" w:eastAsia="黑体" w:cs="Times New Roman"/>
          <w:color w:val="000000"/>
          <w:sz w:val="28"/>
          <w:szCs w:val="20"/>
          <w:lang w:val="en-US" w:eastAsia="zh-CN"/>
        </w:rPr>
        <w:t>（税率在本次招标中作为不可竞争费用）</w:t>
      </w:r>
      <w:r>
        <w:rPr>
          <w:rFonts w:hint="eastAsia" w:ascii="宋体" w:hAnsi="宋体" w:eastAsia="黑体"/>
          <w:color w:val="000000"/>
          <w:kern w:val="0"/>
          <w:sz w:val="24"/>
          <w:lang w:eastAsia="zh-CN"/>
        </w:rPr>
        <w:t>，</w:t>
      </w:r>
      <w:r>
        <w:rPr>
          <w:rFonts w:hint="eastAsia" w:ascii="黑体" w:hAnsi="黑体" w:eastAsia="黑体" w:cs="Times New Roman"/>
          <w:color w:val="000000"/>
          <w:sz w:val="28"/>
          <w:szCs w:val="20"/>
          <w:lang w:val="en-US" w:eastAsia="zh-CN"/>
        </w:rPr>
        <w:t>规格及参数要求详见清单附件。</w:t>
      </w:r>
    </w:p>
    <w:p>
      <w:pPr>
        <w:numPr>
          <w:ilvl w:val="0"/>
          <w:numId w:val="0"/>
        </w:num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6" w:name="_Toc417906799"/>
    </w:p>
    <w:p>
      <w:pPr>
        <w:widowControl w:val="0"/>
        <w:spacing w:line="360" w:lineRule="auto"/>
        <w:ind w:right="420" w:firstLine="480" w:firstLineChars="200"/>
        <w:jc w:val="both"/>
        <w:rPr>
          <w:rFonts w:hint="eastAsia" w:ascii="宋体" w:hAnsi="宋体" w:eastAsia="宋体"/>
          <w:color w:val="000000"/>
          <w:kern w:val="0"/>
          <w:sz w:val="24"/>
        </w:rPr>
      </w:pPr>
      <w:r>
        <w:rPr>
          <w:rFonts w:hint="eastAsia" w:ascii="宋体" w:hAnsi="宋体"/>
          <w:color w:val="000000"/>
          <w:kern w:val="0"/>
          <w:sz w:val="24"/>
          <w:lang w:val="en-US" w:eastAsia="zh-CN"/>
        </w:rPr>
        <w:t>6.1</w:t>
      </w:r>
      <w:r>
        <w:rPr>
          <w:rFonts w:hint="eastAsia" w:ascii="宋体" w:hAnsi="宋体"/>
          <w:color w:val="000000"/>
          <w:kern w:val="0"/>
          <w:sz w:val="24"/>
        </w:rPr>
        <w:t>投标报价采用</w:t>
      </w:r>
      <w:r>
        <w:rPr>
          <w:rFonts w:hint="eastAsia" w:ascii="宋体" w:hAnsi="宋体"/>
          <w:color w:val="000000"/>
          <w:kern w:val="0"/>
          <w:sz w:val="24"/>
          <w:lang w:val="en-US" w:eastAsia="zh-CN"/>
        </w:rPr>
        <w:t>固定综合</w:t>
      </w:r>
      <w:r>
        <w:rPr>
          <w:rFonts w:hint="eastAsia" w:ascii="宋体" w:hAnsi="宋体"/>
          <w:color w:val="000000"/>
          <w:kern w:val="0"/>
          <w:sz w:val="24"/>
        </w:rPr>
        <w:t>单价报价，</w:t>
      </w:r>
      <w:r>
        <w:rPr>
          <w:rFonts w:hint="eastAsia" w:ascii="宋体" w:hAnsi="宋体"/>
          <w:color w:val="000000"/>
          <w:kern w:val="0"/>
          <w:sz w:val="24"/>
          <w:lang w:val="en-US" w:eastAsia="zh-CN"/>
        </w:rPr>
        <w:t>固定综合</w:t>
      </w:r>
      <w:r>
        <w:rPr>
          <w:rFonts w:hint="eastAsia" w:ascii="宋体" w:hAnsi="宋体"/>
          <w:color w:val="000000"/>
          <w:kern w:val="0"/>
          <w:sz w:val="24"/>
        </w:rPr>
        <w:t>单价报价</w:t>
      </w:r>
      <w:r>
        <w:rPr>
          <w:rFonts w:hint="eastAsia" w:ascii="宋体" w:hAnsi="宋体" w:eastAsia="宋体"/>
          <w:color w:val="000000"/>
          <w:kern w:val="0"/>
          <w:sz w:val="24"/>
        </w:rPr>
        <w:t>包含但不限于</w:t>
      </w:r>
      <w:r>
        <w:rPr>
          <w:rFonts w:hint="eastAsia" w:ascii="宋体" w:hAnsi="宋体"/>
          <w:color w:val="000000"/>
          <w:kern w:val="0"/>
          <w:sz w:val="24"/>
          <w:lang w:eastAsia="zh-CN"/>
        </w:rPr>
        <w:t>，</w:t>
      </w:r>
      <w:r>
        <w:rPr>
          <w:rFonts w:hint="eastAsia" w:ascii="宋体" w:hAnsi="宋体" w:eastAsia="宋体"/>
          <w:color w:val="000000"/>
          <w:kern w:val="0"/>
          <w:sz w:val="24"/>
        </w:rPr>
        <w:t>人工土石方修整、机械挖土石方（石方破碎）、修整边坡和清底、石方工程所涉及的材料；平整道路及工作面排水、土石方开挖过程中基坑降水；（室内外）回填、碾压； 装、卸、场内运输、土石方外运、倒场填土及平整、修挖边坡、淤泥、除草除渣；临时行驶道路的修建、 维护、安全防护及风险防范；基坑开挖及基坑</w:t>
      </w:r>
      <w:r>
        <w:rPr>
          <w:rFonts w:hint="eastAsia" w:ascii="宋体" w:hAnsi="宋体" w:eastAsia="宋体"/>
          <w:color w:val="000000"/>
          <w:kern w:val="0"/>
          <w:sz w:val="24"/>
          <w:lang w:val="en-US" w:eastAsia="zh-CN"/>
        </w:rPr>
        <w:t>人</w:t>
      </w:r>
      <w:r>
        <w:rPr>
          <w:rFonts w:hint="eastAsia" w:ascii="宋体" w:hAnsi="宋体" w:eastAsia="宋体"/>
          <w:color w:val="000000"/>
          <w:kern w:val="0"/>
          <w:sz w:val="24"/>
        </w:rPr>
        <w:t>工清底</w:t>
      </w:r>
      <w:r>
        <w:rPr>
          <w:rFonts w:hint="eastAsia" w:ascii="宋体" w:hAnsi="宋体" w:eastAsia="宋体"/>
          <w:color w:val="000000"/>
          <w:kern w:val="0"/>
          <w:sz w:val="24"/>
          <w:lang w:eastAsia="zh-CN"/>
        </w:rPr>
        <w:t>；</w:t>
      </w:r>
      <w:r>
        <w:rPr>
          <w:rFonts w:hint="eastAsia" w:ascii="宋体" w:hAnsi="宋体" w:eastAsia="宋体"/>
          <w:color w:val="000000"/>
          <w:kern w:val="0"/>
          <w:sz w:val="24"/>
        </w:rPr>
        <w:t>人工费用、资料费、管理费、竣工验收费、材料及分包工程验收试验检测费用、安全文明施工费、措施项目费、与总承包工程其他分包工程单位施工配合费、赶工费用、成品保护费、</w:t>
      </w:r>
      <w:r>
        <w:rPr>
          <w:rFonts w:hint="eastAsia" w:ascii="宋体" w:hAnsi="宋体" w:eastAsia="宋体"/>
          <w:color w:val="000000"/>
          <w:kern w:val="0"/>
          <w:sz w:val="24"/>
          <w:lang w:val="en-US" w:eastAsia="zh-CN"/>
        </w:rPr>
        <w:t>中标单位</w:t>
      </w:r>
      <w:r>
        <w:rPr>
          <w:rFonts w:hint="eastAsia" w:ascii="宋体" w:hAnsi="宋体" w:eastAsia="宋体"/>
          <w:color w:val="000000"/>
          <w:kern w:val="0"/>
          <w:sz w:val="24"/>
        </w:rPr>
        <w:t>人员薪资和意外伤害保险费、工人食宿费用、中标人应纳税金、合理利润、不可预见费用等</w:t>
      </w:r>
      <w:r>
        <w:rPr>
          <w:rFonts w:hint="eastAsia" w:ascii="宋体" w:hAnsi="宋体" w:eastAsia="宋体"/>
          <w:color w:val="000000"/>
          <w:kern w:val="0"/>
          <w:sz w:val="24"/>
          <w:lang w:val="en-US" w:eastAsia="zh-CN"/>
        </w:rPr>
        <w:t>投标单位</w:t>
      </w:r>
      <w:r>
        <w:rPr>
          <w:rFonts w:hint="eastAsia" w:ascii="宋体" w:hAnsi="宋体" w:eastAsia="宋体"/>
          <w:color w:val="000000"/>
          <w:kern w:val="0"/>
          <w:sz w:val="24"/>
        </w:rPr>
        <w:t>一切直接和间接费用。至工程完工期间出现的人工、</w:t>
      </w:r>
      <w:r>
        <w:rPr>
          <w:rFonts w:hint="eastAsia" w:ascii="宋体" w:hAnsi="宋体"/>
          <w:color w:val="000000"/>
          <w:kern w:val="0"/>
          <w:sz w:val="24"/>
          <w:lang w:val="en-US" w:eastAsia="zh-CN"/>
        </w:rPr>
        <w:t>机械</w:t>
      </w:r>
      <w:r>
        <w:rPr>
          <w:rFonts w:hint="eastAsia" w:ascii="宋体" w:hAnsi="宋体"/>
          <w:color w:val="000000"/>
          <w:kern w:val="0"/>
          <w:sz w:val="24"/>
          <w:lang w:eastAsia="zh-CN"/>
        </w:rPr>
        <w:t>、</w:t>
      </w:r>
      <w:r>
        <w:rPr>
          <w:rFonts w:hint="eastAsia" w:ascii="宋体" w:hAnsi="宋体"/>
          <w:color w:val="000000"/>
          <w:kern w:val="0"/>
          <w:sz w:val="24"/>
          <w:lang w:val="en-US" w:eastAsia="zh-CN"/>
        </w:rPr>
        <w:t>油</w:t>
      </w:r>
      <w:r>
        <w:rPr>
          <w:rFonts w:hint="eastAsia" w:ascii="宋体" w:hAnsi="宋体" w:eastAsia="宋体"/>
          <w:color w:val="000000"/>
          <w:kern w:val="0"/>
          <w:sz w:val="24"/>
        </w:rPr>
        <w:t>等费用的上涨，属于</w:t>
      </w:r>
      <w:r>
        <w:rPr>
          <w:rFonts w:hint="eastAsia" w:ascii="宋体" w:hAnsi="宋体" w:eastAsia="宋体"/>
          <w:color w:val="000000"/>
          <w:kern w:val="0"/>
          <w:sz w:val="24"/>
          <w:lang w:val="en-US" w:eastAsia="zh-CN"/>
        </w:rPr>
        <w:t>中标单位</w:t>
      </w:r>
      <w:r>
        <w:rPr>
          <w:rFonts w:hint="eastAsia" w:ascii="宋体" w:hAnsi="宋体" w:eastAsia="宋体"/>
          <w:color w:val="000000"/>
          <w:kern w:val="0"/>
          <w:sz w:val="24"/>
        </w:rPr>
        <w:t>承担的风险范畴，价款均不予调整。所有综合单价均包含搭接部分、加强层费用，合同外需定价内容由</w:t>
      </w:r>
      <w:r>
        <w:rPr>
          <w:rFonts w:hint="eastAsia" w:ascii="宋体" w:hAnsi="宋体" w:eastAsia="宋体"/>
          <w:color w:val="000000"/>
          <w:kern w:val="0"/>
          <w:sz w:val="24"/>
          <w:lang w:val="en-US" w:eastAsia="zh-CN"/>
        </w:rPr>
        <w:t>招标方</w:t>
      </w:r>
      <w:r>
        <w:rPr>
          <w:rFonts w:hint="eastAsia" w:ascii="宋体" w:hAnsi="宋体" w:eastAsia="宋体"/>
          <w:color w:val="000000"/>
          <w:kern w:val="0"/>
          <w:sz w:val="24"/>
        </w:rPr>
        <w:t>项目经理报送公司定价，经公司批复后同意后</w:t>
      </w:r>
      <w:r>
        <w:rPr>
          <w:rFonts w:hint="eastAsia" w:ascii="宋体" w:hAnsi="宋体" w:eastAsia="宋体"/>
          <w:color w:val="000000"/>
          <w:kern w:val="0"/>
          <w:sz w:val="24"/>
          <w:lang w:val="en-US" w:eastAsia="zh-CN"/>
        </w:rPr>
        <w:t>招标方</w:t>
      </w:r>
      <w:r>
        <w:rPr>
          <w:rFonts w:hint="eastAsia" w:ascii="宋体" w:hAnsi="宋体" w:eastAsia="宋体"/>
          <w:color w:val="000000"/>
          <w:kern w:val="0"/>
          <w:sz w:val="24"/>
        </w:rPr>
        <w:t>才承认</w:t>
      </w:r>
      <w:r>
        <w:rPr>
          <w:rFonts w:hint="eastAsia" w:ascii="宋体" w:hAnsi="宋体" w:eastAsia="宋体"/>
          <w:color w:val="000000"/>
          <w:kern w:val="0"/>
          <w:sz w:val="24"/>
          <w:lang w:val="en-US" w:eastAsia="zh-CN"/>
        </w:rPr>
        <w:t>中标单位</w:t>
      </w:r>
      <w:r>
        <w:rPr>
          <w:rFonts w:hint="eastAsia" w:ascii="宋体" w:hAnsi="宋体" w:eastAsia="宋体"/>
          <w:color w:val="000000"/>
          <w:kern w:val="0"/>
          <w:sz w:val="24"/>
        </w:rPr>
        <w:t>合同外单价，否则</w:t>
      </w:r>
      <w:r>
        <w:rPr>
          <w:rFonts w:hint="eastAsia" w:ascii="宋体" w:hAnsi="宋体" w:eastAsia="宋体"/>
          <w:color w:val="000000"/>
          <w:kern w:val="0"/>
          <w:sz w:val="24"/>
          <w:lang w:val="en-US" w:eastAsia="zh-CN"/>
        </w:rPr>
        <w:t>招标方</w:t>
      </w:r>
      <w:r>
        <w:rPr>
          <w:rFonts w:hint="eastAsia" w:ascii="宋体" w:hAnsi="宋体" w:eastAsia="宋体"/>
          <w:color w:val="000000"/>
          <w:kern w:val="0"/>
          <w:sz w:val="24"/>
        </w:rPr>
        <w:t>一律不予承认。</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lang w:val="en-US" w:eastAsia="zh-CN"/>
        </w:rPr>
        <w:t>6.2</w:t>
      </w:r>
      <w:r>
        <w:rPr>
          <w:rFonts w:hint="eastAsia" w:ascii="宋体" w:hAnsi="宋体"/>
          <w:color w:val="000000"/>
          <w:kern w:val="0"/>
          <w:sz w:val="24"/>
        </w:rPr>
        <w:t>投标人根据项目内容所示范围及报价方式综合考虑进行报价。参与方实施人进行自主报价（自主报价不得高于最高限价）。</w:t>
      </w:r>
    </w:p>
    <w:p>
      <w:pPr>
        <w:spacing w:line="360" w:lineRule="auto"/>
        <w:ind w:firstLine="480" w:firstLineChars="200"/>
        <w:rPr>
          <w:rFonts w:hint="eastAsia"/>
        </w:rPr>
      </w:pPr>
      <w:r>
        <w:rPr>
          <w:rFonts w:hint="eastAsia" w:ascii="宋体" w:hAnsi="宋体"/>
          <w:color w:val="000000"/>
          <w:kern w:val="0"/>
          <w:sz w:val="24"/>
          <w:lang w:val="en-US" w:eastAsia="zh-CN"/>
        </w:rPr>
        <w:t>6.3</w:t>
      </w:r>
      <w:r>
        <w:rPr>
          <w:rFonts w:hint="eastAsia" w:ascii="宋体" w:hAnsi="宋体"/>
          <w:color w:val="000000"/>
          <w:kern w:val="0"/>
          <w:sz w:val="24"/>
        </w:rPr>
        <w:t>环境保护、文明施工、安全施工、临时设施等费用应包含在综合单价中，结算时不再单独计取。</w:t>
      </w:r>
    </w:p>
    <w:p>
      <w:pPr>
        <w:spacing w:line="360" w:lineRule="auto"/>
        <w:ind w:firstLine="482" w:firstLineChars="200"/>
        <w:rPr>
          <w:rFonts w:hint="eastAsia" w:ascii="宋体" w:hAnsi="宋体"/>
          <w:b/>
          <w:bCs/>
          <w:color w:val="000000"/>
          <w:kern w:val="0"/>
          <w:sz w:val="24"/>
        </w:rPr>
      </w:pPr>
      <w:r>
        <w:rPr>
          <w:rFonts w:hint="eastAsia" w:ascii="宋体" w:hAnsi="宋体"/>
          <w:b/>
          <w:bCs/>
          <w:color w:val="000000"/>
          <w:kern w:val="0"/>
          <w:sz w:val="24"/>
          <w:lang w:val="en-US" w:eastAsia="zh-CN"/>
        </w:rPr>
        <w:t xml:space="preserve">6.4 </w:t>
      </w:r>
      <w:r>
        <w:rPr>
          <w:rFonts w:hint="eastAsia" w:ascii="宋体" w:hAnsi="宋体"/>
          <w:b/>
          <w:bCs/>
          <w:color w:val="000000"/>
          <w:kern w:val="0"/>
          <w:sz w:val="24"/>
        </w:rPr>
        <w:t>报价可接受第二次报价方式。</w:t>
      </w:r>
    </w:p>
    <w:bookmarkEnd w:id="26"/>
    <w:p>
      <w:pPr>
        <w:pStyle w:val="6"/>
        <w:tabs>
          <w:tab w:val="left" w:pos="720"/>
        </w:tabs>
        <w:spacing w:line="360" w:lineRule="auto"/>
        <w:rPr>
          <w:rFonts w:hint="eastAsia" w:hAnsi="宋体"/>
          <w:b/>
          <w:color w:val="000000"/>
          <w:sz w:val="28"/>
        </w:rPr>
      </w:pPr>
      <w:r>
        <w:rPr>
          <w:rFonts w:hint="eastAsia" w:hAnsi="宋体"/>
          <w:b/>
          <w:color w:val="000000"/>
          <w:sz w:val="28"/>
        </w:rPr>
        <w:t>7.其他服务要求：</w:t>
      </w:r>
    </w:p>
    <w:p>
      <w:pPr>
        <w:pStyle w:val="6"/>
        <w:tabs>
          <w:tab w:val="left" w:pos="720"/>
        </w:tabs>
        <w:spacing w:line="360" w:lineRule="auto"/>
        <w:ind w:firstLine="480" w:firstLineChars="200"/>
        <w:rPr>
          <w:rFonts w:hint="eastAsia"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7.2要求投标人公开、公平、公正参与本次招标（报价、采购），过程如有围标、串标、陪标、行贿、等行为发生，雅安城投建筑工程有限公司将按照下列规定处理投标方：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中标的，中标无效，并按照招标最高限价的2%作为赔偿金。已签订合同的，雅安城投建筑工程有限公司有权解除合同，按照招标最高限价的2%作为赔偿金，还需按合同其他约定承担导致合同终止的违约责任，同时雅安城投建筑工程有限公司可对违规方单位采取必要措施（包括暂停支付所有应付账款，或通过司法途径向供方追偿由此造成雅安城投建筑工程有限公司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（2）其他违规方</w:t>
      </w:r>
      <w:r>
        <w:rPr>
          <w:rFonts w:hint="eastAsia" w:ascii="宋体" w:hAnsi="宋体"/>
          <w:color w:val="000000"/>
          <w:sz w:val="24"/>
          <w:lang w:val="en-US" w:eastAsia="zh-CN"/>
        </w:rPr>
        <w:t>,</w:t>
      </w:r>
      <w:r>
        <w:rPr>
          <w:rFonts w:hint="eastAsia" w:ascii="宋体" w:hAnsi="宋体"/>
          <w:color w:val="000000"/>
          <w:sz w:val="24"/>
        </w:rPr>
        <w:t>向雅安城投建筑工程有限公司按照招标金额的2%支付补偿金。</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（3）雅安城投建筑工程有限公司有权通过诉讼方式向违规供方主张权利。</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（4）雅安城投建筑工程有限公司有权将违规单位列入</w:t>
      </w:r>
      <w:r>
        <w:rPr>
          <w:rFonts w:hint="eastAsia" w:ascii="宋体" w:hAnsi="宋体"/>
          <w:color w:val="000000"/>
          <w:sz w:val="24"/>
          <w:lang w:val="en-US" w:eastAsia="zh-CN"/>
        </w:rPr>
        <w:t>雅安城投</w:t>
      </w:r>
      <w:r>
        <w:rPr>
          <w:rFonts w:hint="eastAsia" w:ascii="宋体" w:hAnsi="宋体"/>
          <w:color w:val="000000"/>
          <w:sz w:val="24"/>
        </w:rPr>
        <w:t>公司的黑名单，永不合作。</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有下列情形之一的，视为恶意扰乱招采纪律，公司有权将其纳入</w:t>
      </w:r>
      <w:r>
        <w:rPr>
          <w:rFonts w:hint="eastAsia" w:ascii="宋体" w:hAnsi="宋体"/>
          <w:color w:val="000000"/>
          <w:sz w:val="24"/>
          <w:lang w:val="en-US" w:eastAsia="zh-CN"/>
        </w:rPr>
        <w:t>雅安</w:t>
      </w:r>
      <w:r>
        <w:rPr>
          <w:rFonts w:hint="eastAsia" w:ascii="宋体" w:hAnsi="宋体"/>
          <w:color w:val="000000"/>
          <w:sz w:val="24"/>
        </w:rPr>
        <w:t>城投</w:t>
      </w:r>
      <w:r>
        <w:rPr>
          <w:rFonts w:hint="eastAsia" w:ascii="宋体" w:hAnsi="宋体"/>
          <w:color w:val="000000"/>
          <w:sz w:val="24"/>
          <w:lang w:val="en-US" w:eastAsia="zh-CN"/>
        </w:rPr>
        <w:t>公司</w:t>
      </w:r>
      <w:r>
        <w:rPr>
          <w:rFonts w:hint="eastAsia" w:ascii="宋体" w:hAnsi="宋体"/>
          <w:color w:val="000000"/>
          <w:sz w:val="24"/>
        </w:rPr>
        <w:t>黑名单，禁止其参与</w:t>
      </w:r>
      <w:r>
        <w:rPr>
          <w:rFonts w:hint="eastAsia" w:ascii="宋体" w:hAnsi="宋体"/>
          <w:color w:val="000000"/>
          <w:sz w:val="24"/>
          <w:lang w:val="en-US" w:eastAsia="zh-CN"/>
        </w:rPr>
        <w:t>雅安城投公司</w:t>
      </w:r>
      <w:r>
        <w:rPr>
          <w:rFonts w:hint="eastAsia" w:ascii="宋体" w:hAnsi="宋体"/>
          <w:color w:val="000000"/>
          <w:sz w:val="24"/>
        </w:rPr>
        <w:t>所有招采活动并不再合作：</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（1）有</w:t>
      </w:r>
      <w:r>
        <w:rPr>
          <w:rFonts w:hint="eastAsia" w:ascii="宋体" w:hAnsi="宋体"/>
          <w:color w:val="000000"/>
          <w:sz w:val="24"/>
          <w:lang w:val="en-US" w:eastAsia="zh-CN"/>
        </w:rPr>
        <w:t>7</w:t>
      </w:r>
      <w:r>
        <w:rPr>
          <w:rFonts w:hint="eastAsia" w:ascii="宋体" w:hAnsi="宋体"/>
          <w:color w:val="000000"/>
          <w:sz w:val="24"/>
        </w:rPr>
        <w:t>.2所述情形的；</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（2）投标报价高于控制价的；</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（3）二次及以上报价高于首次报价或前次报价的；</w:t>
      </w:r>
    </w:p>
    <w:p>
      <w:pPr>
        <w:pStyle w:val="2"/>
        <w:ind w:firstLine="240" w:firstLineChars="100"/>
        <w:rPr>
          <w:rFonts w:hint="eastAsia"/>
        </w:rPr>
      </w:pPr>
      <w:r>
        <w:rPr>
          <w:rFonts w:hint="eastAsia" w:ascii="宋体" w:hAnsi="宋体"/>
          <w:color w:val="000000"/>
          <w:sz w:val="24"/>
        </w:rPr>
        <w:t>（4）其他破坏招采纪律或导致招采工作开展混乱、受阻等情形的。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lang w:val="en-US" w:eastAsia="zh-CN"/>
        </w:rPr>
        <w:t>投</w:t>
      </w:r>
      <w:r>
        <w:rPr>
          <w:rFonts w:ascii="黑体" w:hAnsi="黑体" w:eastAsia="黑体"/>
          <w:color w:val="000000"/>
          <w:sz w:val="28"/>
          <w:szCs w:val="20"/>
        </w:rPr>
        <w:t>标</w:t>
      </w:r>
      <w:r>
        <w:rPr>
          <w:rFonts w:hint="eastAsia" w:ascii="黑体" w:hAnsi="黑体" w:eastAsia="黑体"/>
          <w:color w:val="000000"/>
          <w:sz w:val="28"/>
          <w:szCs w:val="20"/>
          <w:lang w:eastAsia="zh-CN"/>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ascii="宋体" w:hAnsi="宋体"/>
          <w:color w:val="000000"/>
          <w:sz w:val="24"/>
        </w:rPr>
        <w:t>法人代表或法人授权代表未出席开标现场</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ascii="宋体" w:hAnsi="宋体"/>
          <w:color w:val="000000"/>
          <w:sz w:val="24"/>
        </w:rPr>
        <w:t>无主要的有效资格证明文件或超出营业范围的</w:t>
      </w:r>
      <w:r>
        <w:rPr>
          <w:rFonts w:hint="eastAsia" w:ascii="宋体" w:hAnsi="宋体"/>
          <w:color w:val="000000"/>
          <w:sz w:val="24"/>
          <w:lang w:eastAsia="zh-CN"/>
        </w:rPr>
        <w:t>谈判</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w:t>
      </w:r>
      <w:r>
        <w:rPr>
          <w:rFonts w:hint="eastAsia" w:ascii="宋体" w:hAnsi="宋体"/>
          <w:color w:val="000000"/>
          <w:sz w:val="24"/>
          <w:lang w:eastAsia="zh-CN"/>
        </w:rPr>
        <w:t>谈判</w:t>
      </w:r>
      <w:r>
        <w:rPr>
          <w:rFonts w:ascii="宋体" w:hAnsi="宋体"/>
          <w:color w:val="000000"/>
          <w:sz w:val="24"/>
        </w:rPr>
        <w:t>文件不按内容填写或不按规定签字、盖章</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w:t>
      </w:r>
      <w:r>
        <w:rPr>
          <w:rFonts w:hint="eastAsia" w:ascii="宋体" w:hAnsi="宋体"/>
          <w:color w:val="000000"/>
          <w:sz w:val="24"/>
          <w:lang w:eastAsia="zh-CN"/>
        </w:rPr>
        <w:t>谈判</w:t>
      </w:r>
      <w:r>
        <w:rPr>
          <w:rFonts w:ascii="宋体" w:hAnsi="宋体"/>
          <w:color w:val="000000"/>
          <w:sz w:val="24"/>
        </w:rPr>
        <w:t>文件的应答不满足</w:t>
      </w:r>
      <w:r>
        <w:rPr>
          <w:rFonts w:hint="eastAsia" w:ascii="宋体" w:hAnsi="宋体"/>
          <w:color w:val="000000"/>
          <w:sz w:val="24"/>
        </w:rPr>
        <w:t>竞争性</w:t>
      </w:r>
      <w:r>
        <w:rPr>
          <w:rFonts w:hint="eastAsia" w:ascii="宋体" w:hAnsi="宋体"/>
          <w:color w:val="000000"/>
          <w:sz w:val="24"/>
          <w:lang w:eastAsia="zh-CN"/>
        </w:rPr>
        <w:t>谈判</w:t>
      </w:r>
      <w:r>
        <w:rPr>
          <w:rFonts w:hint="eastAsia" w:ascii="宋体" w:hAnsi="宋体"/>
          <w:color w:val="000000"/>
          <w:sz w:val="24"/>
        </w:rPr>
        <w:t>文件</w:t>
      </w:r>
      <w:r>
        <w:rPr>
          <w:rFonts w:ascii="宋体" w:hAnsi="宋体"/>
          <w:color w:val="000000"/>
          <w:sz w:val="24"/>
        </w:rPr>
        <w:t>条款要求</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w:t>
      </w:r>
      <w:r>
        <w:rPr>
          <w:rFonts w:hint="eastAsia" w:ascii="宋体" w:hAnsi="宋体"/>
          <w:color w:val="000000"/>
          <w:sz w:val="24"/>
          <w:lang w:eastAsia="zh-CN"/>
        </w:rPr>
        <w:t>谈判</w:t>
      </w:r>
      <w:r>
        <w:rPr>
          <w:rFonts w:ascii="宋体" w:hAnsi="宋体"/>
          <w:color w:val="000000"/>
          <w:sz w:val="24"/>
        </w:rPr>
        <w:t>单位的最后报价超出</w:t>
      </w:r>
      <w:r>
        <w:rPr>
          <w:rFonts w:hint="eastAsia" w:ascii="宋体" w:hAnsi="宋体"/>
          <w:color w:val="000000"/>
          <w:sz w:val="24"/>
        </w:rPr>
        <w:t>最高限价的；</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w:t>
      </w:r>
      <w:r>
        <w:rPr>
          <w:rFonts w:hint="eastAsia" w:ascii="宋体" w:hAnsi="宋体"/>
          <w:color w:val="000000"/>
          <w:sz w:val="24"/>
          <w:lang w:eastAsia="zh-CN"/>
        </w:rPr>
        <w:t>谈判</w:t>
      </w:r>
      <w:r>
        <w:rPr>
          <w:rFonts w:ascii="宋体" w:hAnsi="宋体"/>
          <w:color w:val="000000"/>
          <w:sz w:val="24"/>
        </w:rPr>
        <w:t>单位的资质不符合竞争性</w:t>
      </w:r>
      <w:r>
        <w:rPr>
          <w:rFonts w:hint="eastAsia" w:ascii="宋体" w:hAnsi="宋体"/>
          <w:color w:val="000000"/>
          <w:sz w:val="24"/>
          <w:lang w:eastAsia="zh-CN"/>
        </w:rPr>
        <w:t>谈判</w:t>
      </w:r>
      <w:r>
        <w:rPr>
          <w:rFonts w:ascii="宋体" w:hAnsi="宋体"/>
          <w:color w:val="000000"/>
          <w:sz w:val="24"/>
        </w:rPr>
        <w:t>文件“竞争性</w:t>
      </w:r>
      <w:r>
        <w:rPr>
          <w:rFonts w:hint="eastAsia" w:ascii="宋体" w:hAnsi="宋体"/>
          <w:color w:val="000000"/>
          <w:sz w:val="24"/>
          <w:lang w:eastAsia="zh-CN"/>
        </w:rPr>
        <w:t>谈判</w:t>
      </w:r>
      <w:r>
        <w:rPr>
          <w:rFonts w:hint="eastAsia" w:ascii="宋体" w:hAnsi="宋体"/>
          <w:color w:val="000000"/>
          <w:sz w:val="24"/>
        </w:rPr>
        <w:t>资格证明</w:t>
      </w:r>
      <w:r>
        <w:rPr>
          <w:rFonts w:ascii="宋体" w:hAnsi="宋体"/>
          <w:color w:val="000000"/>
          <w:sz w:val="24"/>
        </w:rPr>
        <w:t>”要求</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（7）</w:t>
      </w:r>
      <w:r>
        <w:rPr>
          <w:rFonts w:hint="eastAsia" w:ascii="宋体" w:hAnsi="宋体"/>
          <w:color w:val="000000"/>
          <w:sz w:val="24"/>
          <w:lang w:eastAsia="zh-CN"/>
        </w:rPr>
        <w:t>谈判</w:t>
      </w:r>
      <w:r>
        <w:rPr>
          <w:rFonts w:ascii="宋体" w:hAnsi="宋体"/>
          <w:color w:val="000000"/>
          <w:sz w:val="24"/>
        </w:rPr>
        <w:t>单位</w:t>
      </w:r>
      <w:r>
        <w:rPr>
          <w:rFonts w:hint="eastAsia" w:ascii="宋体" w:hAnsi="宋体"/>
          <w:color w:val="000000"/>
          <w:sz w:val="24"/>
          <w:lang w:eastAsia="zh-CN"/>
        </w:rPr>
        <w:t>谈判</w:t>
      </w:r>
      <w:r>
        <w:rPr>
          <w:rFonts w:ascii="宋体" w:hAnsi="宋体"/>
          <w:color w:val="000000"/>
          <w:sz w:val="24"/>
        </w:rPr>
        <w:t>文件内容有与国家现行法律法规相违背的内容，或附有</w:t>
      </w:r>
      <w:r>
        <w:rPr>
          <w:rFonts w:hint="eastAsia" w:ascii="宋体" w:hAnsi="宋体"/>
          <w:color w:val="000000"/>
          <w:sz w:val="24"/>
        </w:rPr>
        <w:t>业主</w:t>
      </w:r>
      <w:r>
        <w:rPr>
          <w:rFonts w:ascii="宋体" w:hAnsi="宋体"/>
          <w:color w:val="000000"/>
          <w:sz w:val="24"/>
        </w:rPr>
        <w:t>单位无法接受的条件。</w:t>
      </w:r>
    </w:p>
    <w:p>
      <w:pPr>
        <w:autoSpaceDE w:val="0"/>
        <w:autoSpaceDN w:val="0"/>
        <w:snapToGrid w:val="0"/>
        <w:spacing w:line="500" w:lineRule="exact"/>
        <w:rPr>
          <w:rFonts w:hint="eastAsia" w:ascii="黑体" w:hAnsi="黑体" w:eastAsia="黑体"/>
          <w:color w:val="000000"/>
          <w:sz w:val="28"/>
          <w:szCs w:val="20"/>
        </w:rPr>
      </w:pPr>
      <w:r>
        <w:rPr>
          <w:rFonts w:hint="eastAsia" w:ascii="黑体" w:hAnsi="黑体" w:eastAsia="黑体"/>
          <w:color w:val="000000"/>
          <w:sz w:val="28"/>
          <w:szCs w:val="20"/>
        </w:rPr>
        <w:t>9.投标人提供的竞争性</w:t>
      </w:r>
      <w:r>
        <w:rPr>
          <w:rFonts w:hint="eastAsia" w:ascii="黑体" w:hAnsi="黑体" w:eastAsia="黑体"/>
          <w:color w:val="000000"/>
          <w:sz w:val="28"/>
          <w:szCs w:val="20"/>
          <w:lang w:eastAsia="zh-CN"/>
        </w:rPr>
        <w:t>谈判</w:t>
      </w:r>
      <w:r>
        <w:rPr>
          <w:rFonts w:hint="eastAsia" w:ascii="黑体" w:hAnsi="黑体" w:eastAsia="黑体"/>
          <w:color w:val="000000"/>
          <w:sz w:val="28"/>
          <w:szCs w:val="20"/>
        </w:rPr>
        <w:t>文件包括：</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（1）竞争</w:t>
      </w:r>
      <w:r>
        <w:rPr>
          <w:rFonts w:hint="eastAsia" w:ascii="宋体" w:hAnsi="宋体"/>
          <w:color w:val="000000"/>
          <w:sz w:val="24"/>
          <w:lang w:val="en-US" w:eastAsia="zh-CN"/>
        </w:rPr>
        <w:t>性谈判</w:t>
      </w:r>
      <w:r>
        <w:rPr>
          <w:rFonts w:hint="eastAsia" w:ascii="宋体" w:hAnsi="宋体"/>
          <w:color w:val="000000"/>
          <w:sz w:val="24"/>
        </w:rPr>
        <w:t>响应函</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（3）竞争</w:t>
      </w:r>
      <w:r>
        <w:rPr>
          <w:rFonts w:hint="eastAsia" w:ascii="宋体" w:hAnsi="宋体"/>
          <w:color w:val="000000"/>
          <w:sz w:val="24"/>
          <w:lang w:val="en-US" w:eastAsia="zh-CN"/>
        </w:rPr>
        <w:t>性谈判</w:t>
      </w:r>
      <w:r>
        <w:rPr>
          <w:rFonts w:hint="eastAsia" w:ascii="宋体" w:hAnsi="宋体"/>
          <w:color w:val="000000"/>
          <w:sz w:val="24"/>
        </w:rPr>
        <w:t>资格证明</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（4）法定代表人身份证明或授权委托书</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（5）谈判单位基本情况介绍</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（6）承诺函</w:t>
      </w:r>
    </w:p>
    <w:p>
      <w:pPr>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（7）投标人认为需要提交的其他文件</w:t>
      </w:r>
    </w:p>
    <w:p>
      <w:pPr>
        <w:autoSpaceDE w:val="0"/>
        <w:autoSpaceDN w:val="0"/>
        <w:snapToGrid w:val="0"/>
        <w:spacing w:line="500" w:lineRule="exact"/>
        <w:rPr>
          <w:rFonts w:hint="eastAsia" w:ascii="宋体" w:hAnsi="宋体"/>
          <w:color w:val="000000"/>
          <w:sz w:val="24"/>
        </w:rPr>
      </w:pPr>
      <w:r>
        <w:rPr>
          <w:rFonts w:hint="eastAsia" w:ascii="黑体" w:hAnsi="黑体" w:eastAsia="黑体"/>
          <w:color w:val="000000"/>
          <w:sz w:val="28"/>
          <w:szCs w:val="20"/>
        </w:rPr>
        <w:t>10.格式、装订</w:t>
      </w:r>
    </w:p>
    <w:bookmarkEnd w:id="20"/>
    <w:bookmarkEnd w:id="21"/>
    <w:bookmarkEnd w:id="22"/>
    <w:bookmarkEnd w:id="23"/>
    <w:bookmarkEnd w:id="24"/>
    <w:bookmarkEnd w:id="25"/>
    <w:p>
      <w:pPr>
        <w:pStyle w:val="22"/>
        <w:numPr>
          <w:ilvl w:val="0"/>
          <w:numId w:val="0"/>
        </w:numPr>
        <w:tabs>
          <w:tab w:val="left" w:pos="1134"/>
        </w:tabs>
        <w:ind w:firstLine="480" w:firstLineChars="200"/>
        <w:rPr>
          <w:rFonts w:hint="eastAsia"/>
        </w:rPr>
      </w:pPr>
      <w:bookmarkStart w:id="27" w:name="_Toc132523435"/>
      <w:bookmarkStart w:id="28" w:name="_Toc132265220"/>
      <w:bookmarkStart w:id="29" w:name="_Toc132000214"/>
      <w:bookmarkStart w:id="30" w:name="_Toc132523706"/>
      <w:bookmarkStart w:id="31" w:name="_Toc132111869"/>
      <w:r>
        <w:rPr>
          <w:rFonts w:hint="eastAsia"/>
        </w:rPr>
        <w:t>10.1竞争性文件须用不褪色墨水书写或打印，将所有书面材料以A4幅面书写或打印并装订，文件一式一份，竞争性</w:t>
      </w:r>
      <w:r>
        <w:rPr>
          <w:rFonts w:hint="eastAsia"/>
          <w:lang w:eastAsia="zh-CN"/>
        </w:rPr>
        <w:t>谈判</w:t>
      </w:r>
      <w:r>
        <w:rPr>
          <w:rFonts w:hint="eastAsia"/>
        </w:rPr>
        <w:t>文件应由法定代表人或经其正式授权的代理人在“竞争性</w:t>
      </w:r>
      <w:r>
        <w:rPr>
          <w:rFonts w:hint="eastAsia"/>
          <w:lang w:eastAsia="zh-CN"/>
        </w:rPr>
        <w:t>谈判</w:t>
      </w:r>
      <w:r>
        <w:rPr>
          <w:rFonts w:hint="eastAsia"/>
        </w:rPr>
        <w:t>文件”</w:t>
      </w:r>
      <w:r>
        <w:rPr>
          <w:rFonts w:hint="eastAsia"/>
          <w:b/>
          <w:bCs/>
        </w:rPr>
        <w:t>要求签章的地方签字并加盖公章，并在每本文件封面标明项目名称、投标人名称。</w:t>
      </w:r>
    </w:p>
    <w:bookmarkEnd w:id="27"/>
    <w:bookmarkEnd w:id="28"/>
    <w:bookmarkEnd w:id="29"/>
    <w:bookmarkEnd w:id="30"/>
    <w:bookmarkEnd w:id="31"/>
    <w:p>
      <w:pPr>
        <w:pStyle w:val="21"/>
        <w:numPr>
          <w:ilvl w:val="0"/>
          <w:numId w:val="0"/>
        </w:numPr>
        <w:tabs>
          <w:tab w:val="left" w:pos="851"/>
          <w:tab w:val="clear" w:pos="842"/>
        </w:tabs>
        <w:ind w:left="480"/>
        <w:rPr>
          <w:rFonts w:hint="eastAsia" w:eastAsia="宋体"/>
          <w:lang w:eastAsia="zh-CN"/>
        </w:rPr>
      </w:pPr>
      <w:bookmarkStart w:id="32" w:name="_Toc132111873"/>
      <w:bookmarkStart w:id="33" w:name="_Toc132523710"/>
      <w:bookmarkStart w:id="34" w:name="_Toc132523439"/>
      <w:bookmarkStart w:id="35" w:name="_Toc132265224"/>
      <w:bookmarkStart w:id="36" w:name="_Toc132000218"/>
      <w:r>
        <w:rPr>
          <w:rFonts w:hint="eastAsia"/>
        </w:rPr>
        <w:t xml:space="preserve">10.2 </w:t>
      </w:r>
      <w:r>
        <w:rPr>
          <w:rFonts w:hint="eastAsia"/>
          <w:b/>
          <w:bCs/>
        </w:rPr>
        <w:t>竞争性</w:t>
      </w:r>
      <w:r>
        <w:rPr>
          <w:rFonts w:hint="eastAsia"/>
          <w:b/>
          <w:bCs/>
          <w:lang w:eastAsia="zh-CN"/>
        </w:rPr>
        <w:t>谈判</w:t>
      </w:r>
      <w:r>
        <w:rPr>
          <w:rFonts w:hint="eastAsia"/>
          <w:b/>
          <w:bCs/>
        </w:rPr>
        <w:t>判文件应密封并加盖投标人公章</w:t>
      </w:r>
      <w:bookmarkStart w:id="37" w:name="_Toc282613263"/>
      <w:r>
        <w:rPr>
          <w:rFonts w:hint="eastAsia"/>
          <w:b/>
          <w:bCs/>
          <w:lang w:eastAsia="zh-CN"/>
        </w:rPr>
        <w:t>。</w:t>
      </w:r>
    </w:p>
    <w:p>
      <w:pPr>
        <w:widowControl/>
        <w:spacing w:line="500" w:lineRule="exact"/>
        <w:ind w:firstLine="480" w:firstLineChars="200"/>
        <w:jc w:val="left"/>
        <w:rPr>
          <w:rFonts w:hint="eastAsia"/>
          <w:color w:val="000000"/>
        </w:rPr>
      </w:pPr>
      <w:r>
        <w:rPr>
          <w:rFonts w:hint="eastAsia" w:ascii="宋体" w:hAnsi="宋体" w:eastAsia="宋体" w:cs="Times New Roman"/>
          <w:color w:val="000000"/>
          <w:kern w:val="0"/>
          <w:sz w:val="24"/>
          <w:szCs w:val="20"/>
          <w:lang w:val="en-US" w:eastAsia="zh-CN" w:bidi="ar-SA"/>
        </w:rPr>
        <w:t>10.3</w:t>
      </w:r>
      <w:r>
        <w:rPr>
          <w:rFonts w:hint="eastAsia" w:ascii="宋体" w:hAnsi="宋体" w:eastAsia="宋体" w:cs="Times New Roman"/>
          <w:b/>
          <w:bCs/>
          <w:color w:val="000000"/>
          <w:kern w:val="0"/>
          <w:sz w:val="24"/>
          <w:szCs w:val="20"/>
          <w:lang w:val="en-US" w:eastAsia="zh-CN" w:bidi="ar-SA"/>
        </w:rPr>
        <w:t>本</w:t>
      </w:r>
      <w:r>
        <w:rPr>
          <w:rFonts w:hint="eastAsia" w:ascii="宋体" w:hAnsi="宋体" w:cs="Times New Roman"/>
          <w:b/>
          <w:bCs/>
          <w:color w:val="000000"/>
          <w:kern w:val="0"/>
          <w:sz w:val="24"/>
          <w:szCs w:val="20"/>
          <w:lang w:val="en-US" w:eastAsia="zh-CN" w:bidi="ar-SA"/>
        </w:rPr>
        <w:t>谈判</w:t>
      </w:r>
      <w:r>
        <w:rPr>
          <w:rFonts w:hint="eastAsia" w:ascii="宋体" w:hAnsi="宋体" w:eastAsia="宋体" w:cs="Times New Roman"/>
          <w:b/>
          <w:bCs/>
          <w:color w:val="000000"/>
          <w:kern w:val="0"/>
          <w:sz w:val="24"/>
          <w:szCs w:val="20"/>
          <w:lang w:val="en-US" w:eastAsia="zh-CN" w:bidi="ar-SA"/>
        </w:rPr>
        <w:t>必须由本企业的法人代表或法人代表委托人参加，不得委派非本单位其他人员参加，若有发现均按退标处理</w:t>
      </w:r>
      <w:r>
        <w:rPr>
          <w:rFonts w:hint="eastAsia" w:ascii="宋体" w:hAnsi="宋体" w:cs="Times New Roman"/>
          <w:b/>
          <w:bCs/>
          <w:color w:val="000000"/>
          <w:kern w:val="0"/>
          <w:sz w:val="24"/>
          <w:szCs w:val="20"/>
          <w:lang w:val="en-US" w:eastAsia="zh-CN" w:bidi="ar-SA"/>
        </w:rPr>
        <w:t>。</w:t>
      </w:r>
      <w:r>
        <w:rPr>
          <w:rFonts w:hint="eastAsia" w:ascii="宋体" w:hAnsi="宋体" w:eastAsia="宋体" w:cs="Times New Roman"/>
          <w:color w:val="000000"/>
          <w:kern w:val="0"/>
          <w:sz w:val="24"/>
          <w:szCs w:val="20"/>
          <w:lang w:val="en-US" w:eastAsia="zh-CN" w:bidi="ar-SA"/>
        </w:rPr>
        <w:t>招</w:t>
      </w:r>
      <w:r>
        <w:rPr>
          <w:rFonts w:hint="eastAsia" w:ascii="宋体" w:hAnsi="宋体" w:cs="宋体"/>
          <w:color w:val="000000"/>
          <w:kern w:val="0"/>
          <w:sz w:val="24"/>
          <w:lang w:bidi="ar"/>
        </w:rPr>
        <w:t>标人在组织评审小组评审投标资料期间（投标人准备二次报价期间），投标人应在规定区域内等待，若招标人通过电话、短信等方式通知投标人进场准备后，投标人超出20分钟未进场则视为放弃本项目投标权利 。</w:t>
      </w:r>
    </w:p>
    <w:p>
      <w:pPr>
        <w:autoSpaceDE w:val="0"/>
        <w:autoSpaceDN w:val="0"/>
        <w:snapToGrid w:val="0"/>
        <w:spacing w:line="500" w:lineRule="exact"/>
        <w:rPr>
          <w:rFonts w:ascii="黑体" w:hAnsi="黑体" w:eastAsia="黑体"/>
          <w:color w:val="000000"/>
          <w:sz w:val="28"/>
          <w:szCs w:val="20"/>
        </w:rPr>
      </w:pPr>
      <w:bookmarkStart w:id="38" w:name="_Toc405253244"/>
      <w:bookmarkStart w:id="39" w:name="_Toc448067684"/>
      <w:r>
        <w:rPr>
          <w:rFonts w:hint="eastAsia" w:ascii="黑体" w:hAnsi="黑体" w:eastAsia="黑体"/>
          <w:color w:val="000000"/>
          <w:sz w:val="28"/>
          <w:szCs w:val="20"/>
        </w:rPr>
        <w:t>11.</w:t>
      </w:r>
      <w:r>
        <w:rPr>
          <w:rFonts w:ascii="黑体" w:hAnsi="黑体" w:eastAsia="黑体"/>
          <w:color w:val="000000"/>
          <w:sz w:val="28"/>
          <w:szCs w:val="20"/>
        </w:rPr>
        <w:t>评标方法</w:t>
      </w:r>
      <w:bookmarkEnd w:id="38"/>
      <w:bookmarkEnd w:id="39"/>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 xml:space="preserve">11.1 </w:t>
      </w:r>
      <w:r>
        <w:rPr>
          <w:rFonts w:ascii="宋体" w:hAnsi="宋体"/>
          <w:bCs/>
          <w:color w:val="000000"/>
          <w:sz w:val="24"/>
          <w:szCs w:val="20"/>
        </w:rPr>
        <w:t>评标原则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eastAsia="zh-CN"/>
        </w:rPr>
        <w:t>谈判</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评标必须以</w:t>
      </w:r>
      <w:r>
        <w:rPr>
          <w:rFonts w:hint="eastAsia" w:ascii="宋体" w:hAnsi="宋体"/>
          <w:color w:val="000000"/>
          <w:sz w:val="24"/>
        </w:rPr>
        <w:t>竞争性</w:t>
      </w:r>
      <w:r>
        <w:rPr>
          <w:rFonts w:hint="eastAsia" w:ascii="宋体" w:hAnsi="宋体"/>
          <w:color w:val="000000"/>
          <w:sz w:val="24"/>
          <w:lang w:eastAsia="zh-CN"/>
        </w:rPr>
        <w:t>谈判</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 xml:space="preserve">11.2 </w:t>
      </w:r>
      <w:r>
        <w:rPr>
          <w:rFonts w:ascii="宋体" w:hAnsi="宋体"/>
          <w:bCs/>
          <w:color w:val="000000"/>
          <w:sz w:val="24"/>
        </w:rPr>
        <w:t>评定组织及职责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eastAsia="zh-CN"/>
        </w:rPr>
        <w:t>谈判</w:t>
      </w:r>
      <w:r>
        <w:rPr>
          <w:rFonts w:hint="eastAsia" w:ascii="宋体" w:hAnsi="宋体"/>
          <w:color w:val="000000"/>
          <w:sz w:val="24"/>
        </w:rPr>
        <w:t>单位</w:t>
      </w:r>
      <w:r>
        <w:rPr>
          <w:rFonts w:ascii="宋体" w:hAnsi="宋体"/>
          <w:color w:val="000000"/>
          <w:sz w:val="24"/>
        </w:rPr>
        <w:t>按有关规定组成评标委员会，评委</w:t>
      </w:r>
      <w:r>
        <w:rPr>
          <w:rFonts w:hint="eastAsia" w:ascii="宋体" w:hAnsi="宋体"/>
          <w:color w:val="000000"/>
          <w:sz w:val="24"/>
        </w:rPr>
        <w:t>人数为</w:t>
      </w:r>
      <w:r>
        <w:rPr>
          <w:rFonts w:ascii="宋体" w:hAnsi="宋体"/>
          <w:color w:val="000000"/>
          <w:sz w:val="24"/>
        </w:rPr>
        <w:t>不少于</w:t>
      </w:r>
      <w:r>
        <w:rPr>
          <w:rFonts w:hint="eastAsia" w:ascii="宋体" w:hAnsi="宋体"/>
          <w:color w:val="000000"/>
          <w:sz w:val="24"/>
          <w:lang w:val="en-US" w:eastAsia="zh-CN"/>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评标委员会独立开展工作，负责评定所有</w:t>
      </w:r>
      <w:r>
        <w:rPr>
          <w:rFonts w:hint="eastAsia" w:ascii="宋体" w:hAnsi="宋体"/>
          <w:color w:val="000000"/>
          <w:sz w:val="24"/>
          <w:lang w:eastAsia="zh-CN"/>
        </w:rPr>
        <w:t>谈判</w:t>
      </w:r>
      <w:r>
        <w:rPr>
          <w:rFonts w:ascii="宋体" w:hAnsi="宋体"/>
          <w:color w:val="000000"/>
          <w:sz w:val="24"/>
        </w:rPr>
        <w:t>文件，并推荐中标单位。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w:t>
      </w:r>
      <w:r>
        <w:rPr>
          <w:rFonts w:ascii="宋体" w:hAnsi="宋体"/>
          <w:color w:val="000000"/>
          <w:sz w:val="24"/>
        </w:rPr>
        <w:t>评标委员会首先对</w:t>
      </w:r>
      <w:r>
        <w:rPr>
          <w:rFonts w:hint="eastAsia" w:ascii="宋体" w:hAnsi="宋体"/>
          <w:color w:val="000000"/>
          <w:sz w:val="24"/>
          <w:lang w:eastAsia="zh-CN"/>
        </w:rPr>
        <w:t>谈判</w:t>
      </w:r>
      <w:r>
        <w:rPr>
          <w:rFonts w:ascii="宋体" w:hAnsi="宋体"/>
          <w:color w:val="000000"/>
          <w:sz w:val="24"/>
        </w:rPr>
        <w:t>单位进行资格审查，确定实质性响应</w:t>
      </w:r>
      <w:r>
        <w:rPr>
          <w:rFonts w:hint="eastAsia" w:ascii="宋体" w:hAnsi="宋体"/>
          <w:color w:val="000000"/>
          <w:sz w:val="24"/>
          <w:lang w:eastAsia="zh-CN"/>
        </w:rPr>
        <w:t>谈判</w:t>
      </w:r>
      <w:r>
        <w:rPr>
          <w:rFonts w:ascii="宋体" w:hAnsi="宋体"/>
          <w:color w:val="000000"/>
          <w:sz w:val="24"/>
        </w:rPr>
        <w:t>文件后，对</w:t>
      </w:r>
      <w:r>
        <w:rPr>
          <w:rFonts w:hint="eastAsia" w:ascii="宋体" w:hAnsi="宋体"/>
          <w:color w:val="000000"/>
          <w:sz w:val="24"/>
          <w:lang w:eastAsia="zh-CN"/>
        </w:rPr>
        <w:t>谈判</w:t>
      </w:r>
      <w:r>
        <w:rPr>
          <w:rFonts w:hint="eastAsia" w:ascii="宋体" w:hAnsi="宋体"/>
          <w:color w:val="000000"/>
          <w:sz w:val="24"/>
        </w:rPr>
        <w:t>单位</w:t>
      </w:r>
      <w:r>
        <w:rPr>
          <w:rFonts w:ascii="宋体" w:hAnsi="宋体"/>
          <w:color w:val="000000"/>
          <w:sz w:val="24"/>
        </w:rPr>
        <w:t>进行评价和比较</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11.3</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lang w:eastAsia="zh-CN"/>
        </w:rPr>
        <w:t>谈判</w:t>
      </w:r>
      <w:r>
        <w:rPr>
          <w:rFonts w:hint="eastAsia" w:ascii="宋体" w:hAnsi="宋体"/>
          <w:color w:val="000000"/>
          <w:sz w:val="24"/>
        </w:rPr>
        <w:t>文件</w:t>
      </w:r>
      <w:r>
        <w:rPr>
          <w:rFonts w:ascii="宋体" w:hAnsi="宋体"/>
          <w:color w:val="000000"/>
          <w:sz w:val="24"/>
        </w:rPr>
        <w:t>将被视为无效，不进入技术评议及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w:t>
      </w:r>
      <w:r>
        <w:rPr>
          <w:rFonts w:ascii="宋体" w:hAnsi="宋体"/>
          <w:color w:val="000000"/>
          <w:sz w:val="24"/>
        </w:rPr>
        <w:t>单位未能通过资格审查的；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在评标过程中，</w:t>
      </w:r>
      <w:r>
        <w:rPr>
          <w:rFonts w:hint="eastAsia" w:ascii="宋体" w:hAnsi="宋体"/>
          <w:color w:val="000000"/>
          <w:sz w:val="24"/>
          <w:lang w:eastAsia="zh-CN"/>
        </w:rPr>
        <w:t>谈判</w:t>
      </w:r>
      <w:r>
        <w:rPr>
          <w:rFonts w:ascii="宋体" w:hAnsi="宋体"/>
          <w:color w:val="000000"/>
          <w:sz w:val="24"/>
        </w:rPr>
        <w:t>单位有企图影响评委行为的；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w:t>
      </w:r>
      <w:r>
        <w:rPr>
          <w:rFonts w:ascii="宋体" w:hAnsi="宋体"/>
          <w:color w:val="000000"/>
          <w:sz w:val="24"/>
        </w:rPr>
        <w:t>评委会认定</w:t>
      </w:r>
      <w:r>
        <w:rPr>
          <w:rFonts w:hint="eastAsia" w:ascii="宋体" w:hAnsi="宋体"/>
          <w:color w:val="000000"/>
          <w:sz w:val="24"/>
          <w:lang w:eastAsia="zh-CN"/>
        </w:rPr>
        <w:t>谈判</w:t>
      </w:r>
      <w:r>
        <w:rPr>
          <w:rFonts w:ascii="宋体" w:hAnsi="宋体"/>
          <w:color w:val="000000"/>
          <w:sz w:val="24"/>
        </w:rPr>
        <w:t>价格明显不合理或低于成本价的；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（4）</w:t>
      </w:r>
      <w:r>
        <w:rPr>
          <w:rFonts w:ascii="宋体" w:hAnsi="宋体"/>
          <w:color w:val="000000"/>
          <w:sz w:val="24"/>
        </w:rPr>
        <w:t>评委会认定的其他严重违法</w:t>
      </w:r>
      <w:r>
        <w:rPr>
          <w:rFonts w:hint="eastAsia" w:ascii="宋体" w:hAnsi="宋体"/>
          <w:color w:val="000000"/>
          <w:sz w:val="24"/>
          <w:lang w:val="en-US" w:eastAsia="zh-CN"/>
        </w:rPr>
        <w:t>及未满足本次招标要求的</w:t>
      </w:r>
      <w:r>
        <w:rPr>
          <w:rFonts w:ascii="宋体" w:hAnsi="宋体"/>
          <w:color w:val="000000"/>
          <w:sz w:val="24"/>
        </w:rPr>
        <w:t>情况。</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评标方法</w:t>
      </w:r>
    </w:p>
    <w:p>
      <w:pPr>
        <w:autoSpaceDE w:val="0"/>
        <w:autoSpaceDN w:val="0"/>
        <w:snapToGrid w:val="0"/>
        <w:spacing w:line="500" w:lineRule="exact"/>
        <w:rPr>
          <w:rFonts w:hint="eastAsia" w:ascii="宋体" w:hAnsi="宋体"/>
          <w:color w:val="000000"/>
          <w:sz w:val="24"/>
        </w:rPr>
      </w:pPr>
      <w:r>
        <w:rPr>
          <w:rFonts w:hint="eastAsia" w:ascii="宋体" w:hAnsi="宋体"/>
          <w:color w:val="000000"/>
          <w:sz w:val="24"/>
        </w:rPr>
        <w:t>本次竞争谈判首先根据谈判文件的完整性、有效性及资格、人员配备完整等方面进行审查，通过审查的谈判文件才能进入报价评议。</w:t>
      </w:r>
    </w:p>
    <w:p>
      <w:pPr>
        <w:autoSpaceDE w:val="0"/>
        <w:autoSpaceDN w:val="0"/>
        <w:snapToGrid w:val="0"/>
        <w:spacing w:line="500" w:lineRule="exact"/>
        <w:rPr>
          <w:rFonts w:hint="eastAsia" w:ascii="宋体" w:hAnsi="宋体"/>
          <w:color w:val="000000"/>
          <w:sz w:val="24"/>
        </w:rPr>
      </w:pPr>
      <w:r>
        <w:rPr>
          <w:rFonts w:hint="eastAsia" w:ascii="宋体" w:hAnsi="宋体"/>
          <w:color w:val="000000"/>
          <w:sz w:val="24"/>
        </w:rPr>
        <w:t>其次根据本项目谈判文件合理低价中标的要求，按报价自低向高次序排出评标结果排序，评标结果以</w:t>
      </w:r>
      <w:r>
        <w:rPr>
          <w:rFonts w:hint="eastAsia" w:ascii="宋体" w:hAnsi="宋体"/>
          <w:b/>
          <w:bCs/>
          <w:color w:val="000000"/>
          <w:sz w:val="24"/>
          <w:highlight w:val="yellow"/>
        </w:rPr>
        <w:t>经济性为原则选取中标人</w:t>
      </w:r>
      <w:r>
        <w:rPr>
          <w:rFonts w:hint="eastAsia" w:ascii="宋体" w:hAnsi="宋体"/>
          <w:color w:val="000000"/>
          <w:sz w:val="24"/>
          <w:highlight w:val="yellow"/>
        </w:rPr>
        <w:t>。</w:t>
      </w:r>
    </w:p>
    <w:p>
      <w:pPr>
        <w:autoSpaceDE w:val="0"/>
        <w:autoSpaceDN w:val="0"/>
        <w:snapToGrid w:val="0"/>
        <w:spacing w:line="500" w:lineRule="exact"/>
        <w:rPr>
          <w:rFonts w:hint="eastAsia" w:ascii="黑体" w:hAnsi="黑体" w:eastAsia="黑体"/>
          <w:color w:val="000000"/>
          <w:sz w:val="28"/>
          <w:szCs w:val="20"/>
        </w:rPr>
      </w:pPr>
      <w:r>
        <w:rPr>
          <w:rFonts w:hint="eastAsia" w:ascii="黑体" w:hAnsi="黑体" w:eastAsia="黑体"/>
          <w:color w:val="000000"/>
          <w:sz w:val="28"/>
          <w:szCs w:val="20"/>
        </w:rPr>
        <w:t>12.竞争性</w:t>
      </w:r>
      <w:r>
        <w:rPr>
          <w:rFonts w:hint="eastAsia" w:ascii="黑体" w:hAnsi="黑体" w:eastAsia="黑体"/>
          <w:color w:val="000000"/>
          <w:sz w:val="28"/>
          <w:szCs w:val="20"/>
          <w:lang w:eastAsia="zh-CN"/>
        </w:rPr>
        <w:t>谈判</w:t>
      </w:r>
      <w:r>
        <w:rPr>
          <w:rFonts w:hint="eastAsia" w:ascii="黑体" w:hAnsi="黑体" w:eastAsia="黑体"/>
          <w:color w:val="000000"/>
          <w:sz w:val="28"/>
          <w:szCs w:val="20"/>
        </w:rPr>
        <w:t>文件的递交</w:t>
      </w:r>
      <w:bookmarkEnd w:id="32"/>
      <w:bookmarkEnd w:id="33"/>
      <w:bookmarkEnd w:id="34"/>
      <w:bookmarkEnd w:id="35"/>
      <w:bookmarkEnd w:id="36"/>
      <w:bookmarkEnd w:id="37"/>
    </w:p>
    <w:p>
      <w:pPr>
        <w:spacing w:line="500" w:lineRule="exact"/>
        <w:ind w:firstLine="241" w:firstLineChars="100"/>
        <w:rPr>
          <w:rFonts w:hint="eastAsia" w:ascii="宋体" w:hAnsi="宋体"/>
          <w:color w:val="000000"/>
          <w:sz w:val="24"/>
          <w:szCs w:val="20"/>
        </w:rPr>
      </w:pPr>
      <w:r>
        <w:rPr>
          <w:rFonts w:hint="eastAsia" w:ascii="宋体" w:hAnsi="宋体"/>
          <w:b/>
          <w:color w:val="000000"/>
          <w:sz w:val="24"/>
          <w:szCs w:val="20"/>
        </w:rPr>
        <w:t>12.1</w:t>
      </w:r>
      <w:r>
        <w:rPr>
          <w:rFonts w:hint="eastAsia" w:ascii="宋体" w:hAnsi="宋体"/>
          <w:b/>
          <w:color w:val="000000"/>
          <w:sz w:val="24"/>
          <w:szCs w:val="20"/>
          <w:lang w:eastAsia="zh-CN"/>
        </w:rPr>
        <w:t>谈判</w:t>
      </w:r>
      <w:r>
        <w:rPr>
          <w:rFonts w:hint="eastAsia" w:ascii="宋体" w:hAnsi="宋体"/>
          <w:b/>
          <w:color w:val="000000"/>
          <w:sz w:val="24"/>
          <w:szCs w:val="20"/>
        </w:rPr>
        <w:t>申请文件送达截止时间</w:t>
      </w:r>
      <w:r>
        <w:rPr>
          <w:rFonts w:hint="eastAsia" w:ascii="宋体" w:hAnsi="宋体"/>
          <w:color w:val="000000"/>
          <w:sz w:val="24"/>
          <w:szCs w:val="20"/>
        </w:rPr>
        <w:t>：</w:t>
      </w:r>
      <w:r>
        <w:rPr>
          <w:rFonts w:hint="eastAsia" w:ascii="宋体" w:hAnsi="宋体"/>
          <w:color w:val="000000"/>
          <w:sz w:val="24"/>
          <w:szCs w:val="20"/>
          <w:u w:val="single"/>
        </w:rPr>
        <w:t xml:space="preserve"> 202</w:t>
      </w:r>
      <w:r>
        <w:rPr>
          <w:rFonts w:hint="eastAsia" w:ascii="宋体" w:hAnsi="宋体"/>
          <w:color w:val="000000"/>
          <w:sz w:val="24"/>
          <w:szCs w:val="20"/>
          <w:u w:val="single"/>
          <w:lang w:val="en-US" w:eastAsia="zh-CN"/>
        </w:rPr>
        <w:t>1</w:t>
      </w:r>
      <w:r>
        <w:rPr>
          <w:rFonts w:hint="eastAsia" w:ascii="宋体" w:hAnsi="宋体"/>
          <w:color w:val="000000"/>
          <w:sz w:val="24"/>
          <w:szCs w:val="20"/>
        </w:rPr>
        <w:t xml:space="preserve">年 </w:t>
      </w:r>
      <w:r>
        <w:rPr>
          <w:rFonts w:hint="eastAsia" w:ascii="宋体" w:hAnsi="宋体"/>
          <w:color w:val="000000"/>
          <w:sz w:val="24"/>
          <w:szCs w:val="20"/>
          <w:u w:val="single"/>
          <w:lang w:val="en-US" w:eastAsia="zh-CN"/>
        </w:rPr>
        <w:t>3</w:t>
      </w:r>
      <w:r>
        <w:rPr>
          <w:rFonts w:hint="eastAsia" w:ascii="宋体" w:hAnsi="宋体"/>
          <w:color w:val="000000"/>
          <w:sz w:val="24"/>
          <w:szCs w:val="20"/>
        </w:rPr>
        <w:t>月</w:t>
      </w:r>
      <w:r>
        <w:rPr>
          <w:rFonts w:hint="eastAsia" w:ascii="宋体" w:hAnsi="宋体"/>
          <w:color w:val="000000"/>
          <w:sz w:val="24"/>
          <w:szCs w:val="20"/>
          <w:u w:val="single"/>
        </w:rPr>
        <w:t xml:space="preserve"> </w:t>
      </w:r>
      <w:r>
        <w:rPr>
          <w:rFonts w:hint="eastAsia" w:ascii="宋体" w:hAnsi="宋体"/>
          <w:color w:val="000000"/>
          <w:sz w:val="24"/>
          <w:szCs w:val="20"/>
          <w:u w:val="single"/>
          <w:lang w:val="en-US" w:eastAsia="zh-CN"/>
        </w:rPr>
        <w:t>19</w:t>
      </w:r>
      <w:r>
        <w:rPr>
          <w:rFonts w:hint="eastAsia" w:ascii="宋体" w:hAnsi="宋体"/>
          <w:color w:val="000000"/>
          <w:sz w:val="24"/>
          <w:szCs w:val="20"/>
          <w:u w:val="single"/>
        </w:rPr>
        <w:t xml:space="preserve"> </w:t>
      </w:r>
      <w:r>
        <w:rPr>
          <w:rFonts w:hint="eastAsia" w:ascii="宋体" w:hAnsi="宋体"/>
          <w:color w:val="000000"/>
          <w:sz w:val="24"/>
          <w:szCs w:val="20"/>
        </w:rPr>
        <w:t>日</w:t>
      </w:r>
      <w:r>
        <w:rPr>
          <w:rFonts w:hint="eastAsia" w:ascii="宋体" w:hAnsi="宋体"/>
          <w:color w:val="000000"/>
          <w:sz w:val="24"/>
          <w:szCs w:val="20"/>
          <w:u w:val="single"/>
        </w:rPr>
        <w:t xml:space="preserve"> 1</w:t>
      </w:r>
      <w:r>
        <w:rPr>
          <w:rFonts w:hint="eastAsia" w:ascii="宋体" w:hAnsi="宋体"/>
          <w:color w:val="000000"/>
          <w:sz w:val="24"/>
          <w:szCs w:val="20"/>
          <w:u w:val="single"/>
          <w:lang w:val="en-US" w:eastAsia="zh-CN"/>
        </w:rPr>
        <w:t>0:00</w:t>
      </w:r>
      <w:r>
        <w:rPr>
          <w:rFonts w:hint="eastAsia" w:ascii="宋体" w:hAnsi="宋体"/>
          <w:color w:val="000000"/>
          <w:sz w:val="24"/>
          <w:szCs w:val="20"/>
          <w:u w:val="single"/>
        </w:rPr>
        <w:t xml:space="preserve"> </w:t>
      </w:r>
      <w:r>
        <w:rPr>
          <w:rFonts w:hint="eastAsia" w:ascii="宋体" w:hAnsi="宋体"/>
          <w:color w:val="000000"/>
          <w:sz w:val="24"/>
          <w:szCs w:val="20"/>
        </w:rPr>
        <w:t>。</w:t>
      </w:r>
    </w:p>
    <w:p>
      <w:pPr>
        <w:spacing w:line="500" w:lineRule="exact"/>
        <w:ind w:firstLine="241" w:firstLineChars="100"/>
        <w:rPr>
          <w:rFonts w:hint="eastAsia" w:ascii="宋体" w:hAnsi="宋体"/>
          <w:b/>
          <w:sz w:val="24"/>
          <w:u w:val="none" w:color="FFFFFF"/>
        </w:rPr>
      </w:pPr>
      <w:r>
        <w:rPr>
          <w:rFonts w:hint="eastAsia" w:ascii="宋体" w:hAnsi="宋体"/>
          <w:b/>
          <w:color w:val="000000"/>
          <w:sz w:val="24"/>
          <w:szCs w:val="20"/>
        </w:rPr>
        <w:t>12.2</w:t>
      </w:r>
      <w:r>
        <w:rPr>
          <w:rFonts w:hint="eastAsia" w:ascii="宋体" w:hAnsi="宋体"/>
          <w:b/>
          <w:color w:val="000000"/>
          <w:sz w:val="24"/>
          <w:szCs w:val="20"/>
          <w:lang w:eastAsia="zh-CN"/>
        </w:rPr>
        <w:t>谈判</w:t>
      </w:r>
      <w:r>
        <w:rPr>
          <w:rFonts w:hint="eastAsia" w:ascii="宋体" w:hAnsi="宋体"/>
          <w:b/>
          <w:color w:val="000000"/>
          <w:sz w:val="24"/>
          <w:szCs w:val="20"/>
        </w:rPr>
        <w:t>申请文件送达地点</w:t>
      </w:r>
      <w:r>
        <w:rPr>
          <w:rFonts w:hint="eastAsia" w:ascii="宋体" w:hAnsi="宋体"/>
          <w:color w:val="000000"/>
          <w:sz w:val="24"/>
          <w:szCs w:val="20"/>
        </w:rPr>
        <w:t>：</w:t>
      </w:r>
      <w:r>
        <w:rPr>
          <w:rFonts w:hint="eastAsia" w:ascii="宋体" w:hAnsi="宋体"/>
          <w:b/>
          <w:sz w:val="24"/>
          <w:u w:val="none" w:color="FFFFFF"/>
        </w:rPr>
        <w:t>雅安</w:t>
      </w:r>
      <w:r>
        <w:rPr>
          <w:rFonts w:hint="eastAsia" w:ascii="宋体" w:hAnsi="宋体"/>
          <w:b/>
          <w:color w:val="000000"/>
          <w:sz w:val="24"/>
          <w:u w:val="none" w:color="FFFFFF"/>
        </w:rPr>
        <w:t>城投建筑工程有限公司</w:t>
      </w:r>
      <w:r>
        <w:rPr>
          <w:rFonts w:hint="eastAsia" w:ascii="宋体" w:hAnsi="宋体"/>
          <w:b/>
          <w:sz w:val="24"/>
          <w:u w:val="none" w:color="FFFFFF"/>
        </w:rPr>
        <w:t>（地址：</w:t>
      </w:r>
      <w:r>
        <w:rPr>
          <w:rFonts w:hint="eastAsia" w:ascii="宋体" w:hAnsi="宋体"/>
          <w:b/>
          <w:sz w:val="24"/>
          <w:u w:val="none" w:color="FFFFFF"/>
          <w:lang w:eastAsia="zh-CN"/>
        </w:rPr>
        <w:t>雅安市雨城区和兴街1号二楼</w:t>
      </w:r>
      <w:r>
        <w:rPr>
          <w:rFonts w:hint="eastAsia" w:ascii="宋体" w:hAnsi="宋体"/>
          <w:b/>
          <w:sz w:val="24"/>
          <w:u w:val="none" w:color="FFFFFF"/>
        </w:rPr>
        <w:t>）。</w:t>
      </w:r>
    </w:p>
    <w:p>
      <w:pPr>
        <w:spacing w:line="500" w:lineRule="exact"/>
        <w:ind w:firstLine="241" w:firstLineChars="100"/>
        <w:rPr>
          <w:rFonts w:hint="eastAsia" w:ascii="宋体" w:hAnsi="宋体"/>
          <w:color w:val="000000"/>
          <w:sz w:val="24"/>
          <w:szCs w:val="20"/>
        </w:rPr>
      </w:pPr>
      <w:r>
        <w:rPr>
          <w:rFonts w:hint="eastAsia" w:ascii="宋体" w:hAnsi="宋体"/>
          <w:b/>
          <w:color w:val="000000"/>
          <w:sz w:val="24"/>
          <w:szCs w:val="20"/>
        </w:rPr>
        <w:t>12.3</w:t>
      </w:r>
      <w:r>
        <w:rPr>
          <w:rFonts w:hint="eastAsia" w:ascii="宋体" w:hAnsi="宋体"/>
          <w:b/>
          <w:color w:val="000000"/>
          <w:sz w:val="24"/>
          <w:szCs w:val="20"/>
          <w:lang w:eastAsia="zh-CN"/>
        </w:rPr>
        <w:t>谈判</w:t>
      </w:r>
      <w:r>
        <w:rPr>
          <w:rFonts w:hint="eastAsia" w:ascii="宋体" w:hAnsi="宋体"/>
          <w:b/>
          <w:color w:val="000000"/>
          <w:sz w:val="24"/>
          <w:szCs w:val="20"/>
        </w:rPr>
        <w:t>时间</w:t>
      </w:r>
      <w:r>
        <w:rPr>
          <w:rFonts w:hint="eastAsia" w:ascii="宋体" w:hAnsi="宋体"/>
          <w:color w:val="000000"/>
          <w:sz w:val="24"/>
          <w:szCs w:val="20"/>
        </w:rPr>
        <w:t>：</w:t>
      </w:r>
      <w:r>
        <w:rPr>
          <w:rFonts w:hint="eastAsia" w:ascii="宋体" w:hAnsi="宋体"/>
          <w:color w:val="000000"/>
          <w:sz w:val="24"/>
          <w:szCs w:val="20"/>
          <w:u w:val="single"/>
        </w:rPr>
        <w:t>202</w:t>
      </w:r>
      <w:r>
        <w:rPr>
          <w:rFonts w:hint="eastAsia" w:ascii="宋体" w:hAnsi="宋体"/>
          <w:color w:val="000000"/>
          <w:sz w:val="24"/>
          <w:szCs w:val="20"/>
          <w:u w:val="single"/>
          <w:lang w:val="en-US" w:eastAsia="zh-CN"/>
        </w:rPr>
        <w:t>1</w:t>
      </w:r>
      <w:r>
        <w:rPr>
          <w:rFonts w:hint="eastAsia" w:ascii="宋体" w:hAnsi="宋体"/>
          <w:color w:val="000000"/>
          <w:sz w:val="24"/>
          <w:szCs w:val="20"/>
        </w:rPr>
        <w:t>年</w:t>
      </w:r>
      <w:r>
        <w:rPr>
          <w:rFonts w:hint="eastAsia" w:ascii="宋体" w:hAnsi="宋体"/>
          <w:color w:val="000000"/>
          <w:sz w:val="24"/>
          <w:szCs w:val="20"/>
          <w:u w:val="single"/>
          <w:lang w:val="en-US" w:eastAsia="zh-CN"/>
        </w:rPr>
        <w:t>3</w:t>
      </w:r>
      <w:r>
        <w:rPr>
          <w:rFonts w:hint="eastAsia" w:ascii="宋体" w:hAnsi="宋体"/>
          <w:color w:val="000000"/>
          <w:sz w:val="24"/>
          <w:szCs w:val="20"/>
        </w:rPr>
        <w:t>月</w:t>
      </w:r>
      <w:r>
        <w:rPr>
          <w:rFonts w:hint="eastAsia" w:ascii="宋体" w:hAnsi="宋体"/>
          <w:color w:val="000000"/>
          <w:sz w:val="24"/>
          <w:szCs w:val="20"/>
          <w:u w:val="single"/>
        </w:rPr>
        <w:t xml:space="preserve"> </w:t>
      </w:r>
      <w:r>
        <w:rPr>
          <w:rFonts w:hint="eastAsia" w:ascii="宋体" w:hAnsi="宋体"/>
          <w:color w:val="000000"/>
          <w:sz w:val="24"/>
          <w:szCs w:val="20"/>
          <w:u w:val="single"/>
          <w:lang w:val="en-US" w:eastAsia="zh-CN"/>
        </w:rPr>
        <w:t>19</w:t>
      </w:r>
      <w:r>
        <w:rPr>
          <w:rFonts w:hint="eastAsia" w:ascii="宋体" w:hAnsi="宋体"/>
          <w:color w:val="000000"/>
          <w:sz w:val="24"/>
          <w:szCs w:val="20"/>
        </w:rPr>
        <w:t>日</w:t>
      </w:r>
      <w:r>
        <w:rPr>
          <w:rFonts w:hint="eastAsia" w:ascii="宋体" w:hAnsi="宋体"/>
          <w:color w:val="000000"/>
          <w:sz w:val="24"/>
          <w:szCs w:val="20"/>
          <w:u w:val="single"/>
        </w:rPr>
        <w:t xml:space="preserve"> </w:t>
      </w:r>
      <w:r>
        <w:rPr>
          <w:rFonts w:hint="eastAsia" w:ascii="宋体" w:hAnsi="宋体"/>
          <w:color w:val="000000"/>
          <w:sz w:val="24"/>
          <w:szCs w:val="20"/>
          <w:u w:val="single"/>
          <w:lang w:val="en-US" w:eastAsia="zh-CN"/>
        </w:rPr>
        <w:t>10:00</w:t>
      </w:r>
      <w:r>
        <w:rPr>
          <w:rFonts w:hint="eastAsia" w:ascii="宋体" w:hAnsi="宋体"/>
          <w:color w:val="000000"/>
          <w:sz w:val="24"/>
          <w:szCs w:val="20"/>
        </w:rPr>
        <w:t>。</w:t>
      </w:r>
    </w:p>
    <w:p>
      <w:pPr>
        <w:spacing w:line="500" w:lineRule="exact"/>
        <w:ind w:firstLine="241" w:firstLineChars="100"/>
        <w:rPr>
          <w:rFonts w:hint="eastAsia" w:ascii="宋体" w:hAnsi="宋体"/>
          <w:b/>
          <w:color w:val="000000"/>
          <w:sz w:val="24"/>
          <w:szCs w:val="20"/>
        </w:rPr>
      </w:pPr>
      <w:r>
        <w:rPr>
          <w:rFonts w:hint="eastAsia" w:ascii="宋体" w:hAnsi="宋体"/>
          <w:b/>
          <w:color w:val="000000"/>
          <w:sz w:val="24"/>
          <w:szCs w:val="20"/>
        </w:rPr>
        <w:t>12.4 联系方式</w:t>
      </w:r>
    </w:p>
    <w:p>
      <w:pPr>
        <w:spacing w:line="500" w:lineRule="exact"/>
        <w:ind w:firstLine="480" w:firstLineChars="200"/>
        <w:rPr>
          <w:rFonts w:hint="default" w:ascii="宋体" w:hAnsi="宋体"/>
          <w:color w:val="000000"/>
          <w:sz w:val="24"/>
          <w:u w:val="single" w:color="FFFFFF"/>
          <w:lang w:val="en-US" w:eastAsia="zh-CN"/>
        </w:rPr>
      </w:pPr>
      <w:r>
        <w:rPr>
          <w:rFonts w:hint="eastAsia" w:ascii="宋体" w:hAnsi="宋体"/>
          <w:color w:val="000000"/>
          <w:sz w:val="24"/>
        </w:rPr>
        <w:t>电  话：</w:t>
      </w:r>
      <w:r>
        <w:rPr>
          <w:rFonts w:hint="eastAsia" w:ascii="宋体" w:hAnsi="宋体"/>
          <w:color w:val="000000"/>
          <w:sz w:val="24"/>
          <w:u w:val="single" w:color="FFFFFF"/>
          <w:lang w:val="en-US" w:eastAsia="zh-CN"/>
        </w:rPr>
        <w:t>13350429877</w:t>
      </w:r>
    </w:p>
    <w:p>
      <w:pPr>
        <w:spacing w:line="500" w:lineRule="exact"/>
        <w:ind w:firstLine="480" w:firstLineChars="200"/>
        <w:rPr>
          <w:rFonts w:hint="eastAsia"/>
        </w:rPr>
      </w:pPr>
      <w:r>
        <w:rPr>
          <w:rFonts w:hint="eastAsia" w:ascii="宋体" w:hAnsi="宋体"/>
          <w:color w:val="000000"/>
          <w:sz w:val="24"/>
        </w:rPr>
        <w:t>联系人：</w:t>
      </w:r>
      <w:r>
        <w:rPr>
          <w:rFonts w:hint="eastAsia" w:ascii="宋体" w:hAnsi="宋体"/>
          <w:color w:val="000000"/>
          <w:sz w:val="24"/>
          <w:u w:val="single" w:color="FFFFFF"/>
          <w:lang w:val="en-US" w:eastAsia="zh-CN"/>
        </w:rPr>
        <w:t>郑</w:t>
      </w:r>
      <w:r>
        <w:rPr>
          <w:rFonts w:hint="eastAsia" w:ascii="宋体" w:hAnsi="宋体"/>
          <w:color w:val="000000"/>
          <w:sz w:val="24"/>
          <w:u w:val="single" w:color="FFFFFF"/>
        </w:rPr>
        <w:t>工</w:t>
      </w:r>
    </w:p>
    <w:p>
      <w:pPr>
        <w:spacing w:line="500" w:lineRule="exact"/>
        <w:ind w:firstLine="436" w:firstLineChars="181"/>
        <w:rPr>
          <w:rFonts w:hint="eastAsia" w:ascii="宋体" w:hAnsi="宋体"/>
          <w:b/>
          <w:color w:val="000000"/>
          <w:sz w:val="24"/>
          <w:szCs w:val="20"/>
          <w:u w:val="none"/>
        </w:rPr>
      </w:pPr>
      <w:bookmarkStart w:id="40" w:name="_Toc132265245"/>
      <w:bookmarkStart w:id="41" w:name="_Toc132000241"/>
      <w:bookmarkStart w:id="42" w:name="_Toc130193156"/>
      <w:bookmarkStart w:id="43" w:name="_Toc132111894"/>
      <w:bookmarkStart w:id="44" w:name="_Toc132523462"/>
      <w:bookmarkStart w:id="45" w:name="_Toc282613282"/>
      <w:bookmarkStart w:id="46" w:name="_Toc132523733"/>
      <w:bookmarkStart w:id="47" w:name="_Toc131305914"/>
    </w:p>
    <w:p>
      <w:pPr>
        <w:spacing w:line="500" w:lineRule="exact"/>
        <w:rPr>
          <w:rFonts w:hint="eastAsia" w:ascii="宋体" w:hAnsi="宋体"/>
          <w:color w:val="000000"/>
          <w:sz w:val="28"/>
          <w:szCs w:val="28"/>
          <w:u w:val="none"/>
        </w:rPr>
      </w:pPr>
      <w:r>
        <w:rPr>
          <w:rFonts w:hint="eastAsia" w:ascii="宋体" w:hAnsi="宋体"/>
          <w:b/>
          <w:color w:val="000000"/>
          <w:sz w:val="28"/>
          <w:szCs w:val="28"/>
          <w:u w:val="none"/>
          <w:lang w:val="en-US" w:eastAsia="zh-CN"/>
        </w:rPr>
        <w:t>附件（表一）</w:t>
      </w:r>
      <w:r>
        <w:rPr>
          <w:rFonts w:hint="eastAsia" w:ascii="宋体" w:hAnsi="宋体"/>
          <w:b/>
          <w:color w:val="000000"/>
          <w:sz w:val="28"/>
          <w:szCs w:val="28"/>
          <w:u w:val="none"/>
        </w:rPr>
        <w:t>：</w:t>
      </w:r>
      <w:r>
        <w:rPr>
          <w:rFonts w:hint="eastAsia" w:ascii="宋体" w:hAnsi="宋体"/>
          <w:b/>
          <w:color w:val="000000"/>
          <w:sz w:val="28"/>
          <w:szCs w:val="28"/>
          <w:u w:val="none"/>
          <w:lang w:val="en-US" w:eastAsia="zh-CN"/>
        </w:rPr>
        <w:t>工程量</w:t>
      </w:r>
      <w:r>
        <w:rPr>
          <w:rFonts w:hint="eastAsia" w:ascii="宋体" w:hAnsi="宋体"/>
          <w:b/>
          <w:color w:val="000000"/>
          <w:sz w:val="28"/>
          <w:szCs w:val="28"/>
          <w:u w:val="none"/>
        </w:rPr>
        <w:t>清单（下列</w:t>
      </w:r>
      <w:r>
        <w:rPr>
          <w:rFonts w:hint="eastAsia" w:ascii="宋体" w:hAnsi="宋体"/>
          <w:b/>
          <w:color w:val="000000"/>
          <w:sz w:val="28"/>
          <w:szCs w:val="28"/>
          <w:u w:val="none"/>
          <w:lang w:val="en-US" w:eastAsia="zh-CN"/>
        </w:rPr>
        <w:t>需求为暂定量</w:t>
      </w:r>
      <w:r>
        <w:rPr>
          <w:rFonts w:hint="eastAsia" w:ascii="宋体" w:hAnsi="宋体"/>
          <w:b/>
          <w:color w:val="000000"/>
          <w:sz w:val="28"/>
          <w:szCs w:val="28"/>
          <w:u w:val="none"/>
        </w:rPr>
        <w:t>，</w:t>
      </w:r>
      <w:r>
        <w:rPr>
          <w:rFonts w:hint="eastAsia" w:ascii="宋体" w:hAnsi="宋体"/>
          <w:b/>
          <w:color w:val="000000"/>
          <w:sz w:val="28"/>
          <w:szCs w:val="28"/>
          <w:u w:val="none"/>
          <w:lang w:val="en-US" w:eastAsia="zh-CN"/>
        </w:rPr>
        <w:t>应根据项目实际需求而定</w:t>
      </w:r>
      <w:r>
        <w:rPr>
          <w:rFonts w:hint="eastAsia" w:ascii="宋体" w:hAnsi="宋体"/>
          <w:b/>
          <w:color w:val="000000"/>
          <w:sz w:val="28"/>
          <w:szCs w:val="28"/>
          <w:u w:val="none"/>
        </w:rPr>
        <w:t>）</w:t>
      </w:r>
      <w:bookmarkEnd w:id="40"/>
      <w:bookmarkEnd w:id="41"/>
      <w:bookmarkEnd w:id="42"/>
      <w:bookmarkEnd w:id="43"/>
      <w:bookmarkEnd w:id="44"/>
      <w:bookmarkEnd w:id="45"/>
      <w:bookmarkEnd w:id="46"/>
      <w:bookmarkStart w:id="48" w:name="_Toc182996296"/>
      <w:bookmarkStart w:id="49" w:name="_Toc182629023"/>
      <w:bookmarkStart w:id="50" w:name="_Toc182631546"/>
      <w:bookmarkStart w:id="51" w:name="_Toc282613283"/>
      <w:bookmarkStart w:id="52" w:name="_Toc168197338"/>
    </w:p>
    <w:p>
      <w:pPr>
        <w:rPr>
          <w:rFonts w:hint="eastAsia"/>
          <w:sz w:val="28"/>
          <w:szCs w:val="28"/>
        </w:rPr>
      </w:pPr>
    </w:p>
    <w:p>
      <w:pPr>
        <w:rPr>
          <w:rFonts w:hint="eastAsia"/>
        </w:rPr>
      </w:pPr>
    </w:p>
    <w:p>
      <w:pPr>
        <w:pStyle w:val="2"/>
        <w:rPr>
          <w:rFonts w:hint="default" w:eastAsia="宋体"/>
          <w:lang w:val="en-US" w:eastAsia="zh-CN"/>
        </w:rPr>
      </w:pPr>
      <w:r>
        <w:rPr>
          <w:rFonts w:hint="eastAsia"/>
          <w:lang w:val="en-US" w:eastAsia="zh-CN"/>
        </w:rPr>
        <w:t>详见清单附件</w:t>
      </w:r>
    </w:p>
    <w:p>
      <w:pPr>
        <w:rPr>
          <w:rFonts w:hint="eastAsia" w:eastAsia="宋体"/>
          <w:lang w:eastAsia="zh-CN"/>
        </w:rPr>
      </w:pPr>
    </w:p>
    <w:p>
      <w:pPr>
        <w:pStyle w:val="2"/>
        <w:rPr>
          <w:rFonts w:hint="eastAsia" w:eastAsia="宋体"/>
          <w:lang w:eastAsia="zh-CN"/>
        </w:rPr>
      </w:pPr>
    </w:p>
    <w:p>
      <w:pPr>
        <w:pStyle w:val="2"/>
        <w:rPr>
          <w:rFonts w:hint="eastAsia"/>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b/>
          <w:bCs/>
          <w:color w:val="000000"/>
          <w:sz w:val="24"/>
          <w:szCs w:val="24"/>
        </w:rPr>
      </w:pPr>
    </w:p>
    <w:p>
      <w:pPr>
        <w:spacing w:line="300" w:lineRule="exact"/>
        <w:outlineLvl w:val="1"/>
        <w:rPr>
          <w:rFonts w:hint="eastAsia" w:ascii="宋体" w:hAnsi="宋体"/>
          <w:color w:val="000000"/>
          <w:sz w:val="24"/>
          <w:szCs w:val="24"/>
        </w:rPr>
      </w:pPr>
      <w:r>
        <w:rPr>
          <w:rFonts w:hint="eastAsia" w:ascii="宋体" w:hAnsi="宋体"/>
          <w:b/>
          <w:bCs/>
          <w:color w:val="000000"/>
          <w:sz w:val="24"/>
          <w:szCs w:val="24"/>
        </w:rPr>
        <w:t>注：此表格作为报价函附件。（报价中需注明：</w:t>
      </w:r>
      <w:r>
        <w:rPr>
          <w:rFonts w:hint="eastAsia" w:ascii="宋体" w:hAnsi="宋体" w:cs="Times New Roman"/>
          <w:b/>
          <w:bCs/>
          <w:color w:val="FF0000"/>
          <w:sz w:val="24"/>
          <w:szCs w:val="24"/>
          <w:lang w:val="en-US" w:eastAsia="zh-CN"/>
        </w:rPr>
        <w:t>不含税</w:t>
      </w:r>
      <w:r>
        <w:rPr>
          <w:rFonts w:hint="eastAsia" w:ascii="宋体" w:hAnsi="宋体"/>
          <w:b/>
          <w:bCs/>
          <w:color w:val="FF0000"/>
          <w:sz w:val="24"/>
          <w:szCs w:val="24"/>
        </w:rPr>
        <w:t>单价、税率、不含税总价、含税总价</w:t>
      </w:r>
      <w:r>
        <w:rPr>
          <w:rFonts w:hint="eastAsia" w:ascii="宋体" w:hAnsi="宋体"/>
          <w:b/>
          <w:bCs/>
          <w:color w:val="000000"/>
          <w:sz w:val="24"/>
          <w:szCs w:val="24"/>
        </w:rPr>
        <w:t>）</w:t>
      </w:r>
    </w:p>
    <w:p>
      <w:pPr>
        <w:pStyle w:val="10"/>
        <w:jc w:val="left"/>
        <w:rPr>
          <w:rFonts w:hint="eastAsia" w:ascii="宋体" w:hAnsi="宋体" w:eastAsia="宋体" w:cs="Times New Roman"/>
          <w:b/>
          <w:bCs w:val="0"/>
          <w:color w:val="000000"/>
          <w:kern w:val="2"/>
          <w:sz w:val="24"/>
          <w:szCs w:val="20"/>
          <w:u w:val="none"/>
          <w:lang w:val="en-US" w:eastAsia="zh-CN" w:bidi="ar-SA"/>
        </w:rPr>
      </w:pPr>
    </w:p>
    <w:p>
      <w:pPr>
        <w:pStyle w:val="10"/>
        <w:jc w:val="left"/>
        <w:rPr>
          <w:rFonts w:hint="eastAsia" w:ascii="宋体" w:hAnsi="宋体" w:eastAsia="宋体" w:cs="Times New Roman"/>
          <w:b/>
          <w:bCs w:val="0"/>
          <w:color w:val="000000"/>
          <w:kern w:val="2"/>
          <w:sz w:val="24"/>
          <w:szCs w:val="20"/>
          <w:u w:val="none"/>
          <w:lang w:val="en-US" w:eastAsia="zh-CN" w:bidi="ar-SA"/>
        </w:rPr>
      </w:pPr>
    </w:p>
    <w:bookmarkEnd w:id="48"/>
    <w:bookmarkEnd w:id="49"/>
    <w:bookmarkEnd w:id="50"/>
    <w:bookmarkEnd w:id="51"/>
    <w:p>
      <w:pPr>
        <w:spacing w:line="1000" w:lineRule="exact"/>
        <w:jc w:val="center"/>
        <w:rPr>
          <w:rFonts w:hint="eastAsia"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竞争性</w:t>
      </w:r>
      <w:r>
        <w:rPr>
          <w:rFonts w:hint="eastAsia" w:ascii="方正小标宋简体" w:hAnsi="宋体" w:eastAsia="方正小标宋简体"/>
          <w:color w:val="000000"/>
          <w:spacing w:val="78"/>
          <w:sz w:val="72"/>
          <w:szCs w:val="72"/>
          <w:lang w:eastAsia="zh-CN"/>
        </w:rPr>
        <w:t>谈判</w:t>
      </w:r>
      <w:r>
        <w:rPr>
          <w:rFonts w:hint="eastAsia" w:ascii="方正小标宋简体" w:hAnsi="宋体" w:eastAsia="方正小标宋简体"/>
          <w:color w:val="000000"/>
          <w:spacing w:val="78"/>
          <w:sz w:val="72"/>
          <w:szCs w:val="72"/>
        </w:rPr>
        <w:t>文件</w:t>
      </w: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500" w:lineRule="exact"/>
        <w:jc w:val="center"/>
        <w:rPr>
          <w:rFonts w:hint="eastAsia" w:ascii="宋体" w:hAnsi="宋体"/>
          <w:b/>
          <w:color w:val="000000"/>
          <w:sz w:val="36"/>
        </w:rPr>
      </w:pPr>
    </w:p>
    <w:p>
      <w:pPr>
        <w:spacing w:line="360" w:lineRule="exact"/>
        <w:jc w:val="center"/>
        <w:rPr>
          <w:rFonts w:hint="eastAsia" w:ascii="黑体" w:hAnsi="黑体" w:eastAsia="黑体"/>
          <w:color w:val="000000"/>
          <w:sz w:val="36"/>
        </w:rPr>
      </w:pPr>
    </w:p>
    <w:p>
      <w:pPr>
        <w:ind w:firstLine="360" w:firstLineChars="100"/>
        <w:jc w:val="center"/>
        <w:rPr>
          <w:rFonts w:hint="eastAsia" w:ascii="宋体" w:hAnsi="宋体" w:eastAsia="黑体"/>
          <w:b/>
          <w:sz w:val="36"/>
          <w:szCs w:val="36"/>
          <w:lang w:val="en-US" w:eastAsia="zh-CN"/>
        </w:rPr>
      </w:pPr>
      <w:r>
        <w:rPr>
          <w:rFonts w:hint="eastAsia" w:ascii="黑体" w:hAnsi="黑体" w:eastAsia="黑体"/>
          <w:color w:val="000000"/>
          <w:sz w:val="36"/>
        </w:rPr>
        <w:t>项目名称：</w:t>
      </w:r>
      <w:r>
        <w:rPr>
          <w:rFonts w:hint="eastAsia" w:ascii="宋体" w:hAnsi="宋体" w:eastAsia="黑体"/>
          <w:b/>
          <w:sz w:val="36"/>
          <w:szCs w:val="36"/>
          <w:lang w:eastAsia="zh-CN"/>
        </w:rPr>
        <w:t>雅安市西康记忆生态文旅街区项目二号地块土石方工程竞争性谈判</w:t>
      </w:r>
    </w:p>
    <w:p>
      <w:pPr>
        <w:spacing w:line="360" w:lineRule="exact"/>
        <w:ind w:left="1961" w:leftChars="172" w:hanging="1600" w:hangingChars="500"/>
        <w:jc w:val="left"/>
        <w:rPr>
          <w:rFonts w:hint="eastAsia" w:ascii="黑体" w:hAnsi="黑体" w:eastAsia="黑体"/>
          <w:color w:val="000000"/>
          <w:sz w:val="32"/>
          <w:szCs w:val="32"/>
          <w:u w:val="single"/>
        </w:rPr>
      </w:pPr>
    </w:p>
    <w:p>
      <w:pPr>
        <w:spacing w:line="360" w:lineRule="exact"/>
        <w:ind w:left="1890" w:leftChars="900"/>
        <w:jc w:val="left"/>
        <w:rPr>
          <w:rFonts w:hint="eastAsia" w:ascii="黑体" w:hAnsi="黑体" w:eastAsia="黑体"/>
          <w:color w:val="000000"/>
          <w:sz w:val="32"/>
          <w:szCs w:val="32"/>
        </w:rPr>
      </w:pPr>
    </w:p>
    <w:p>
      <w:pPr>
        <w:spacing w:line="360" w:lineRule="exact"/>
        <w:ind w:left="1890" w:leftChars="900"/>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spacing w:line="360" w:lineRule="exact"/>
        <w:jc w:val="center"/>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z w:val="32"/>
          <w:szCs w:val="22"/>
        </w:rPr>
      </w:pPr>
      <w:r>
        <w:rPr>
          <w:rFonts w:hint="eastAsia" w:ascii="黑体" w:hAnsi="黑体" w:eastAsia="黑体"/>
          <w:color w:val="000000"/>
          <w:sz w:val="32"/>
          <w:szCs w:val="22"/>
        </w:rPr>
        <w:t>投标人（加盖公章）：</w:t>
      </w:r>
      <w:r>
        <w:rPr>
          <w:rFonts w:hint="eastAsia" w:ascii="黑体" w:hAnsi="黑体" w:eastAsia="黑体"/>
          <w:color w:val="000000"/>
          <w:sz w:val="32"/>
          <w:szCs w:val="22"/>
          <w:u w:val="single"/>
        </w:rPr>
        <w:t xml:space="preserve">           </w:t>
      </w:r>
    </w:p>
    <w:p>
      <w:pPr>
        <w:spacing w:line="360" w:lineRule="exact"/>
        <w:ind w:left="1890" w:leftChars="900"/>
        <w:jc w:val="left"/>
        <w:rPr>
          <w:rFonts w:hint="eastAsia" w:ascii="黑体" w:hAnsi="黑体" w:eastAsia="黑体"/>
          <w:color w:val="000000"/>
          <w:sz w:val="36"/>
        </w:rPr>
      </w:pPr>
    </w:p>
    <w:p>
      <w:pPr>
        <w:spacing w:line="360" w:lineRule="exact"/>
        <w:ind w:left="1890" w:leftChars="900"/>
        <w:jc w:val="left"/>
        <w:rPr>
          <w:rFonts w:hint="eastAsia" w:ascii="黑体" w:hAnsi="黑体" w:eastAsia="黑体"/>
          <w:color w:val="000000"/>
          <w:spacing w:val="-40"/>
          <w:sz w:val="32"/>
          <w:szCs w:val="22"/>
        </w:rPr>
      </w:pPr>
      <w:r>
        <w:rPr>
          <w:rFonts w:hint="eastAsia" w:ascii="黑体" w:hAnsi="黑体" w:eastAsia="黑体"/>
          <w:color w:val="000000"/>
          <w:spacing w:val="-24"/>
          <w:sz w:val="32"/>
          <w:szCs w:val="22"/>
        </w:rPr>
        <w:t>法定代表人或其委托代理人签字</w:t>
      </w:r>
      <w:r>
        <w:rPr>
          <w:rFonts w:hint="eastAsia" w:ascii="黑体" w:hAnsi="黑体" w:eastAsia="黑体"/>
          <w:color w:val="000000"/>
          <w:spacing w:val="-40"/>
          <w:sz w:val="32"/>
          <w:szCs w:val="22"/>
        </w:rPr>
        <w:t>：</w:t>
      </w:r>
      <w:r>
        <w:rPr>
          <w:rFonts w:hint="eastAsia" w:ascii="黑体" w:hAnsi="黑体" w:eastAsia="黑体"/>
          <w:color w:val="000000"/>
          <w:spacing w:val="-40"/>
          <w:sz w:val="32"/>
          <w:szCs w:val="22"/>
          <w:u w:val="single"/>
        </w:rPr>
        <w:t xml:space="preserve">         </w:t>
      </w:r>
    </w:p>
    <w:p>
      <w:pPr>
        <w:spacing w:line="500" w:lineRule="exact"/>
        <w:jc w:val="center"/>
        <w:rPr>
          <w:rFonts w:hint="eastAsia" w:ascii="黑体" w:hAnsi="黑体" w:eastAsia="黑体"/>
          <w:color w:val="000000"/>
          <w:sz w:val="36"/>
        </w:rPr>
      </w:pPr>
    </w:p>
    <w:p>
      <w:pPr>
        <w:spacing w:line="500" w:lineRule="exact"/>
        <w:jc w:val="center"/>
        <w:rPr>
          <w:rFonts w:hint="eastAsia" w:ascii="黑体" w:hAnsi="黑体" w:eastAsia="黑体"/>
          <w:color w:val="000000"/>
          <w:sz w:val="36"/>
        </w:rPr>
      </w:pPr>
    </w:p>
    <w:p>
      <w:pPr>
        <w:spacing w:line="500" w:lineRule="exact"/>
        <w:jc w:val="center"/>
        <w:rPr>
          <w:rFonts w:hint="eastAsia" w:ascii="黑体" w:hAnsi="黑体" w:eastAsia="黑体"/>
          <w:color w:val="000000"/>
          <w:sz w:val="36"/>
        </w:rPr>
      </w:pPr>
    </w:p>
    <w:p>
      <w:pPr>
        <w:spacing w:line="500" w:lineRule="exact"/>
        <w:ind w:firstLine="2142" w:firstLineChars="595"/>
        <w:rPr>
          <w:rFonts w:hint="eastAsia"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hint="eastAsia" w:ascii="宋体" w:hAnsi="宋体"/>
          <w:color w:val="000000"/>
        </w:rPr>
      </w:pPr>
      <w:r>
        <w:rPr>
          <w:rFonts w:hint="eastAsia" w:ascii="黑体" w:hAnsi="黑体" w:eastAsia="黑体"/>
          <w:color w:val="000000"/>
        </w:rPr>
        <w:br w:type="page"/>
      </w:r>
      <w:bookmarkStart w:id="53" w:name="_Toc182996297"/>
      <w:bookmarkStart w:id="54" w:name="_Toc282613284"/>
      <w:r>
        <w:rPr>
          <w:rFonts w:hint="eastAsia" w:ascii="宋体" w:hAnsi="宋体"/>
          <w:color w:val="000000"/>
        </w:rPr>
        <w:t>附件</w:t>
      </w:r>
      <w:bookmarkEnd w:id="52"/>
      <w:bookmarkEnd w:id="53"/>
      <w:bookmarkEnd w:id="54"/>
      <w:r>
        <w:rPr>
          <w:rFonts w:hint="eastAsia" w:ascii="宋体" w:hAnsi="宋体"/>
          <w:color w:val="000000"/>
          <w:lang w:val="en-US" w:eastAsia="zh-CN"/>
        </w:rPr>
        <w:t>1</w:t>
      </w:r>
    </w:p>
    <w:p>
      <w:pPr>
        <w:spacing w:line="440" w:lineRule="exact"/>
        <w:jc w:val="center"/>
        <w:rPr>
          <w:rFonts w:hint="eastAsia" w:ascii="宋体" w:hAnsi="宋体"/>
          <w:b/>
          <w:color w:val="000000"/>
          <w:sz w:val="36"/>
        </w:rPr>
      </w:pP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竞争性</w:t>
      </w:r>
      <w:r>
        <w:rPr>
          <w:rFonts w:hint="eastAsia" w:ascii="方正小标宋简体" w:hAnsi="宋体" w:eastAsia="方正小标宋简体"/>
          <w:color w:val="000000"/>
          <w:sz w:val="44"/>
          <w:szCs w:val="44"/>
          <w:lang w:eastAsia="zh-CN"/>
        </w:rPr>
        <w:t>谈判</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rPr>
      </w:pPr>
    </w:p>
    <w:p>
      <w:pPr>
        <w:spacing w:line="500" w:lineRule="exact"/>
        <w:rPr>
          <w:rFonts w:hint="eastAsia" w:ascii="宋体" w:hAnsi="宋体"/>
          <w:color w:val="000000"/>
          <w:sz w:val="24"/>
          <w:u w:val="single"/>
        </w:rPr>
      </w:pPr>
      <w:r>
        <w:rPr>
          <w:rFonts w:hint="eastAsia" w:ascii="宋体" w:hAnsi="宋体"/>
          <w:color w:val="000000"/>
          <w:sz w:val="24"/>
          <w:lang w:val="en-US" w:eastAsia="zh-CN"/>
        </w:rPr>
        <w:t>致：</w:t>
      </w:r>
      <w:r>
        <w:rPr>
          <w:rFonts w:hint="eastAsia" w:ascii="宋体" w:hAnsi="宋体"/>
          <w:color w:val="000000"/>
          <w:sz w:val="24"/>
          <w:u w:val="single"/>
        </w:rPr>
        <w:t>雅安城投建筑工程有限公司</w:t>
      </w:r>
    </w:p>
    <w:p>
      <w:pPr>
        <w:ind w:firstLine="240" w:firstLineChars="100"/>
        <w:jc w:val="left"/>
        <w:rPr>
          <w:rFonts w:hint="eastAsia" w:ascii="宋体" w:hAnsi="宋体"/>
          <w:color w:val="000000"/>
          <w:sz w:val="24"/>
        </w:rPr>
      </w:pPr>
      <w:r>
        <w:rPr>
          <w:rFonts w:hint="eastAsia" w:ascii="宋体" w:hAnsi="宋体"/>
          <w:color w:val="000000"/>
          <w:sz w:val="24"/>
        </w:rPr>
        <w:t>根据贵公司发布的“</w:t>
      </w:r>
      <w:r>
        <w:rPr>
          <w:rFonts w:hint="eastAsia" w:ascii="宋体" w:hAnsi="宋体"/>
          <w:b/>
          <w:bCs/>
          <w:color w:val="000000"/>
          <w:sz w:val="24"/>
          <w:u w:val="single"/>
          <w:lang w:eastAsia="zh-CN"/>
        </w:rPr>
        <w:t>雅安市西康记忆生态文旅街区项目二号地块土石方工程竞争性谈判</w:t>
      </w:r>
      <w:r>
        <w:rPr>
          <w:rFonts w:hint="eastAsia" w:ascii="宋体" w:hAnsi="宋体"/>
          <w:color w:val="000000"/>
          <w:sz w:val="24"/>
        </w:rPr>
        <w:t>”的</w:t>
      </w:r>
      <w:r>
        <w:rPr>
          <w:rFonts w:hint="eastAsia" w:ascii="宋体" w:hAnsi="宋体"/>
          <w:color w:val="000000"/>
          <w:sz w:val="24"/>
          <w:lang w:eastAsia="zh-CN"/>
        </w:rPr>
        <w:t>谈判</w:t>
      </w:r>
      <w:r>
        <w:rPr>
          <w:rFonts w:hint="eastAsia" w:ascii="宋体" w:hAnsi="宋体"/>
          <w:color w:val="000000"/>
          <w:sz w:val="24"/>
          <w:lang w:val="en-US" w:eastAsia="zh-CN"/>
        </w:rPr>
        <w:t>公告</w:t>
      </w:r>
      <w:r>
        <w:rPr>
          <w:rFonts w:hint="eastAsia" w:ascii="宋体" w:hAnsi="宋体"/>
          <w:color w:val="000000"/>
          <w:sz w:val="24"/>
        </w:rPr>
        <w:t>，我公司</w:t>
      </w:r>
      <w:r>
        <w:rPr>
          <w:rFonts w:hint="eastAsia" w:ascii="宋体" w:hAnsi="宋体"/>
          <w:color w:val="000000"/>
          <w:sz w:val="24"/>
          <w:lang w:val="en-US" w:eastAsia="zh-CN"/>
        </w:rPr>
        <w:t>经</w:t>
      </w:r>
      <w:r>
        <w:rPr>
          <w:rFonts w:hint="eastAsia" w:ascii="宋体" w:hAnsi="宋体"/>
          <w:color w:val="000000"/>
          <w:sz w:val="24"/>
        </w:rPr>
        <w:t>研究，决定参与本次</w:t>
      </w:r>
      <w:r>
        <w:rPr>
          <w:rFonts w:hint="eastAsia" w:ascii="宋体" w:hAnsi="宋体"/>
          <w:color w:val="000000"/>
          <w:sz w:val="24"/>
          <w:lang w:eastAsia="zh-CN"/>
        </w:rPr>
        <w:t>谈判</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rPr>
        <w:t>1）竞争</w:t>
      </w:r>
      <w:r>
        <w:rPr>
          <w:rFonts w:hint="eastAsia" w:ascii="宋体" w:hAnsi="宋体"/>
          <w:color w:val="000000"/>
          <w:sz w:val="24"/>
          <w:lang w:val="en-US" w:eastAsia="zh-CN"/>
        </w:rPr>
        <w:t>性谈判</w:t>
      </w:r>
      <w:r>
        <w:rPr>
          <w:rFonts w:hint="eastAsia" w:ascii="宋体" w:hAnsi="宋体"/>
          <w:color w:val="000000"/>
          <w:sz w:val="24"/>
        </w:rPr>
        <w:t>响应函</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）法定代表人身份证明或授权委托书</w:t>
      </w:r>
    </w:p>
    <w:p>
      <w:pPr>
        <w:pStyle w:val="2"/>
        <w:ind w:firstLine="480" w:firstLineChars="200"/>
        <w:rPr>
          <w:rFonts w:hint="eastAsia"/>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）竞争</w:t>
      </w:r>
      <w:r>
        <w:rPr>
          <w:rFonts w:hint="eastAsia" w:ascii="宋体" w:hAnsi="宋体"/>
          <w:color w:val="000000"/>
          <w:sz w:val="24"/>
          <w:lang w:val="en-US" w:eastAsia="zh-CN"/>
        </w:rPr>
        <w:t>性谈判</w:t>
      </w:r>
      <w:r>
        <w:rPr>
          <w:rFonts w:hint="eastAsia" w:ascii="宋体" w:hAnsi="宋体"/>
          <w:color w:val="000000"/>
          <w:sz w:val="24"/>
        </w:rPr>
        <w:t>资格证明</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（5）谈判单位基本情况介绍</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（6）承诺函</w:t>
      </w:r>
    </w:p>
    <w:p>
      <w:pPr>
        <w:pStyle w:val="2"/>
        <w:rPr>
          <w:rFonts w:hint="default" w:eastAsia="宋体"/>
          <w:lang w:val="en-US" w:eastAsia="zh-CN"/>
        </w:rPr>
      </w:pPr>
      <w:r>
        <w:rPr>
          <w:rFonts w:hint="eastAsia" w:ascii="宋体" w:hAnsi="宋体"/>
          <w:color w:val="000000"/>
          <w:sz w:val="24"/>
          <w:lang w:val="en-US" w:eastAsia="zh-CN"/>
        </w:rPr>
        <w:t xml:space="preserve">    （7）投标人认为需要提交的其他文件</w:t>
      </w:r>
    </w:p>
    <w:p>
      <w:pPr>
        <w:spacing w:line="500" w:lineRule="exact"/>
        <w:rPr>
          <w:rFonts w:hint="eastAsia"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hint="eastAsia" w:ascii="宋体" w:hAnsi="宋体"/>
          <w:color w:val="000000"/>
          <w:sz w:val="24"/>
        </w:rPr>
      </w:pPr>
      <w:r>
        <w:rPr>
          <w:rFonts w:hint="eastAsia" w:ascii="宋体" w:hAnsi="宋体"/>
          <w:color w:val="000000"/>
          <w:sz w:val="24"/>
        </w:rPr>
        <w:t>1.我公司将按竞争性</w:t>
      </w:r>
      <w:r>
        <w:rPr>
          <w:rFonts w:hint="eastAsia" w:ascii="宋体" w:hAnsi="宋体"/>
          <w:color w:val="000000"/>
          <w:sz w:val="24"/>
          <w:lang w:eastAsia="zh-CN"/>
        </w:rPr>
        <w:t>谈判</w:t>
      </w:r>
      <w:r>
        <w:rPr>
          <w:rFonts w:hint="eastAsia" w:ascii="宋体" w:hAnsi="宋体"/>
          <w:color w:val="000000"/>
          <w:sz w:val="24"/>
        </w:rPr>
        <w:t>文件的规定履行合同责任和义务。</w:t>
      </w:r>
    </w:p>
    <w:p>
      <w:pPr>
        <w:spacing w:line="500" w:lineRule="exact"/>
        <w:ind w:firstLine="472" w:firstLineChars="200"/>
        <w:rPr>
          <w:rFonts w:hint="eastAsia" w:ascii="宋体" w:hAnsi="宋体"/>
          <w:color w:val="000000"/>
          <w:sz w:val="24"/>
        </w:rPr>
      </w:pPr>
      <w:r>
        <w:rPr>
          <w:rFonts w:hint="eastAsia" w:ascii="宋体" w:hAnsi="宋体"/>
          <w:color w:val="000000"/>
          <w:spacing w:val="-2"/>
          <w:kern w:val="24"/>
          <w:sz w:val="24"/>
        </w:rPr>
        <w:t>2.我公司已详细审查全部竞争性</w:t>
      </w:r>
      <w:r>
        <w:rPr>
          <w:rFonts w:hint="eastAsia" w:ascii="宋体" w:hAnsi="宋体"/>
          <w:color w:val="000000"/>
          <w:spacing w:val="-2"/>
          <w:kern w:val="24"/>
          <w:sz w:val="24"/>
          <w:lang w:eastAsia="zh-CN"/>
        </w:rPr>
        <w:t>谈判</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hint="eastAsia" w:ascii="宋体" w:hAnsi="宋体"/>
          <w:color w:val="000000"/>
          <w:sz w:val="24"/>
        </w:rPr>
      </w:pPr>
      <w:r>
        <w:rPr>
          <w:rFonts w:hint="eastAsia" w:ascii="宋体" w:hAnsi="宋体"/>
          <w:color w:val="000000"/>
          <w:sz w:val="24"/>
        </w:rPr>
        <w:t>3.我公司同意提供按照贵</w:t>
      </w:r>
      <w:r>
        <w:rPr>
          <w:rFonts w:hint="eastAsia" w:ascii="宋体" w:hAnsi="宋体"/>
          <w:color w:val="000000"/>
          <w:sz w:val="24"/>
          <w:lang w:val="en-US" w:eastAsia="zh-CN"/>
        </w:rPr>
        <w:t>公司</w:t>
      </w:r>
      <w:r>
        <w:rPr>
          <w:rFonts w:hint="eastAsia" w:ascii="宋体" w:hAnsi="宋体"/>
          <w:color w:val="000000"/>
          <w:sz w:val="24"/>
        </w:rPr>
        <w:t>可能要求的与</w:t>
      </w:r>
      <w:r>
        <w:rPr>
          <w:rFonts w:hint="eastAsia" w:ascii="宋体" w:hAnsi="宋体"/>
          <w:color w:val="000000"/>
          <w:sz w:val="24"/>
          <w:lang w:eastAsia="zh-CN"/>
        </w:rPr>
        <w:t>谈判</w:t>
      </w:r>
      <w:r>
        <w:rPr>
          <w:rFonts w:hint="eastAsia" w:ascii="宋体" w:hAnsi="宋体"/>
          <w:color w:val="000000"/>
          <w:sz w:val="24"/>
        </w:rPr>
        <w:t>有关的一切数据或资料。</w:t>
      </w:r>
    </w:p>
    <w:p>
      <w:pPr>
        <w:spacing w:line="500" w:lineRule="exact"/>
        <w:ind w:firstLine="480" w:firstLineChars="200"/>
        <w:rPr>
          <w:rFonts w:hint="eastAsia" w:ascii="宋体" w:hAnsi="宋体"/>
          <w:color w:val="000000"/>
          <w:sz w:val="24"/>
        </w:rPr>
      </w:pPr>
      <w:r>
        <w:rPr>
          <w:rFonts w:hint="eastAsia" w:ascii="宋体" w:hAnsi="宋体"/>
          <w:color w:val="000000"/>
          <w:sz w:val="24"/>
        </w:rPr>
        <w:t>4.一旦我公司中标,我公司愿意履行自己在响应文件中及合同的全部承诺和责任。</w:t>
      </w:r>
    </w:p>
    <w:p>
      <w:pPr>
        <w:spacing w:line="500" w:lineRule="exact"/>
        <w:ind w:firstLine="480" w:firstLineChars="200"/>
        <w:rPr>
          <w:rFonts w:hint="eastAsia" w:ascii="宋体" w:hAnsi="宋体"/>
          <w:color w:val="000000"/>
          <w:sz w:val="24"/>
        </w:rPr>
      </w:pPr>
      <w:r>
        <w:rPr>
          <w:rFonts w:hint="eastAsia" w:ascii="宋体" w:hAnsi="宋体"/>
          <w:color w:val="000000"/>
          <w:sz w:val="24"/>
        </w:rPr>
        <w:t>5.我公司同意所递交的竞争性</w:t>
      </w:r>
      <w:r>
        <w:rPr>
          <w:rFonts w:hint="eastAsia" w:ascii="宋体" w:hAnsi="宋体"/>
          <w:color w:val="000000"/>
          <w:sz w:val="24"/>
          <w:lang w:eastAsia="zh-CN"/>
        </w:rPr>
        <w:t>谈判</w:t>
      </w:r>
      <w:r>
        <w:rPr>
          <w:rFonts w:hint="eastAsia" w:ascii="宋体" w:hAnsi="宋体"/>
          <w:color w:val="000000"/>
          <w:sz w:val="24"/>
        </w:rPr>
        <w:t>文件在规定的</w:t>
      </w:r>
      <w:r>
        <w:rPr>
          <w:rFonts w:hint="eastAsia" w:ascii="宋体" w:hAnsi="宋体"/>
          <w:color w:val="000000"/>
          <w:sz w:val="24"/>
          <w:lang w:eastAsia="zh-CN"/>
        </w:rPr>
        <w:t>谈判</w:t>
      </w:r>
      <w:r>
        <w:rPr>
          <w:rFonts w:hint="eastAsia" w:ascii="宋体" w:hAnsi="宋体"/>
          <w:color w:val="000000"/>
          <w:sz w:val="24"/>
        </w:rPr>
        <w:t>之日起至30天有效期内有效，在此期间内我公司将受此约束。</w:t>
      </w:r>
    </w:p>
    <w:p>
      <w:pPr>
        <w:pStyle w:val="11"/>
        <w:spacing w:line="360" w:lineRule="auto"/>
        <w:ind w:firstLine="480"/>
        <w:rPr>
          <w:rFonts w:hint="eastAsia" w:ascii="宋体" w:hAnsi="宋体" w:eastAsia="宋体" w:cs="宋体"/>
          <w:sz w:val="24"/>
        </w:rPr>
      </w:pPr>
    </w:p>
    <w:p>
      <w:pPr>
        <w:pStyle w:val="11"/>
        <w:spacing w:line="360" w:lineRule="auto"/>
        <w:ind w:firstLine="480"/>
        <w:rPr>
          <w:rFonts w:hint="eastAsia" w:ascii="宋体" w:hAnsi="宋体" w:eastAsia="宋体" w:cs="宋体"/>
          <w:sz w:val="24"/>
        </w:rPr>
      </w:pPr>
      <w:r>
        <w:rPr>
          <w:rFonts w:hint="eastAsia" w:ascii="宋体" w:hAnsi="宋体" w:eastAsia="宋体" w:cs="宋体"/>
          <w:sz w:val="24"/>
        </w:rPr>
        <w:t xml:space="preserve">投标人（盖章）：                  投标人手机：                </w:t>
      </w:r>
    </w:p>
    <w:p>
      <w:pPr>
        <w:pStyle w:val="11"/>
        <w:spacing w:line="360" w:lineRule="auto"/>
        <w:ind w:firstLine="480"/>
        <w:rPr>
          <w:rFonts w:hint="eastAsia" w:ascii="宋体" w:hAnsi="宋体" w:eastAsia="宋体" w:cs="宋体"/>
          <w:sz w:val="24"/>
        </w:rPr>
      </w:pPr>
      <w:r>
        <w:rPr>
          <w:rFonts w:hint="eastAsia" w:ascii="宋体" w:hAnsi="宋体" w:eastAsia="宋体" w:cs="宋体"/>
          <w:sz w:val="24"/>
        </w:rPr>
        <w:t xml:space="preserve">法定代表人（签字或盖章）：        法人手机：                  </w:t>
      </w:r>
    </w:p>
    <w:p>
      <w:pPr>
        <w:pStyle w:val="11"/>
        <w:spacing w:line="360" w:lineRule="auto"/>
        <w:ind w:firstLine="480"/>
        <w:rPr>
          <w:rFonts w:hint="eastAsia" w:ascii="宋体" w:hAnsi="宋体"/>
          <w:color w:val="000000"/>
          <w:sz w:val="24"/>
        </w:rPr>
      </w:pPr>
      <w:r>
        <w:rPr>
          <w:rFonts w:hint="eastAsia" w:ascii="宋体" w:hAnsi="宋体" w:eastAsia="宋体" w:cs="宋体"/>
          <w:sz w:val="24"/>
        </w:rPr>
        <w:t>委托代理人（签字或盖章）：        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spacing w:line="500" w:lineRule="exact"/>
        <w:rPr>
          <w:rFonts w:hint="eastAsia" w:ascii="宋体" w:hAnsi="宋体"/>
          <w:color w:val="000000"/>
        </w:rPr>
      </w:pPr>
      <w:r>
        <w:rPr>
          <w:rFonts w:hint="eastAsia" w:ascii="宋体" w:hAnsi="宋体"/>
          <w:b/>
          <w:color w:val="000000"/>
          <w:sz w:val="24"/>
        </w:rPr>
        <w:t>（注意：竞争性</w:t>
      </w:r>
      <w:r>
        <w:rPr>
          <w:rFonts w:hint="eastAsia" w:ascii="宋体" w:hAnsi="宋体"/>
          <w:b/>
          <w:color w:val="000000"/>
          <w:sz w:val="24"/>
          <w:lang w:eastAsia="zh-CN"/>
        </w:rPr>
        <w:t>谈判</w:t>
      </w:r>
      <w:r>
        <w:rPr>
          <w:rFonts w:hint="eastAsia" w:ascii="宋体" w:hAnsi="宋体"/>
          <w:b/>
          <w:color w:val="000000"/>
          <w:sz w:val="24"/>
        </w:rPr>
        <w:t>响应函应装订入竞争性文件中用于</w:t>
      </w:r>
      <w:r>
        <w:rPr>
          <w:rFonts w:hint="eastAsia" w:ascii="宋体" w:hAnsi="宋体"/>
          <w:b/>
          <w:color w:val="000000"/>
          <w:sz w:val="24"/>
          <w:lang w:eastAsia="zh-CN"/>
        </w:rPr>
        <w:t>谈判</w:t>
      </w:r>
      <w:r>
        <w:rPr>
          <w:rFonts w:hint="eastAsia" w:ascii="宋体" w:hAnsi="宋体"/>
          <w:b/>
          <w:color w:val="00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r>
        <w:rPr>
          <w:rFonts w:hint="eastAsia" w:ascii="宋体" w:hAnsi="宋体"/>
          <w:color w:val="000000"/>
        </w:rPr>
        <w:t>附件</w:t>
      </w:r>
      <w:r>
        <w:rPr>
          <w:rFonts w:hint="eastAsia" w:ascii="宋体" w:hAnsi="宋体"/>
          <w:color w:val="000000"/>
          <w:lang w:val="en-US" w:eastAsia="zh-CN"/>
        </w:rPr>
        <w:t>2</w:t>
      </w:r>
    </w:p>
    <w:p>
      <w:pPr>
        <w:pStyle w:val="6"/>
        <w:spacing w:line="0" w:lineRule="atLeast"/>
        <w:ind w:firstLine="3064" w:firstLineChars="1090"/>
        <w:rPr>
          <w:rFonts w:hint="eastAsia"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55" w:name="_Toc132523466"/>
      <w:bookmarkStart w:id="56" w:name="_Toc132111898"/>
      <w:bookmarkStart w:id="57" w:name="_Toc282613285"/>
      <w:bookmarkStart w:id="58" w:name="_Toc132265249"/>
      <w:bookmarkStart w:id="59" w:name="_Toc131305915"/>
      <w:bookmarkStart w:id="60"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hint="eastAsia" w:ascii="宋体" w:eastAsia="宋体"/>
          <w:snapToGrid w:val="0"/>
          <w:kern w:val="0"/>
          <w:sz w:val="24"/>
          <w:lang w:eastAsia="zh-CN"/>
        </w:rPr>
      </w:pPr>
      <w:r>
        <w:rPr>
          <w:rFonts w:hint="eastAsia" w:ascii="宋体" w:hAnsi="宋体"/>
          <w:snapToGrid w:val="0"/>
          <w:kern w:val="0"/>
          <w:sz w:val="24"/>
          <w:u w:val="single"/>
        </w:rPr>
        <w:t>雅安城投建筑工程有限公司</w:t>
      </w:r>
      <w:r>
        <w:rPr>
          <w:rFonts w:hint="eastAsia" w:ascii="宋体" w:hAnsi="宋体"/>
          <w:snapToGrid w:val="0"/>
          <w:kern w:val="0"/>
          <w:sz w:val="24"/>
          <w:u w:val="single"/>
          <w:lang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480" w:firstLineChars="200"/>
        <w:rPr>
          <w:rFonts w:ascii="宋体" w:eastAsia="宋体"/>
          <w:snapToGrid w:val="0"/>
          <w:szCs w:val="21"/>
        </w:rPr>
      </w:pPr>
      <w:r>
        <w:rPr>
          <w:rFonts w:ascii="宋体" w:hAnsi="宋体"/>
          <w:snapToGrid w:val="0"/>
          <w:kern w:val="0"/>
          <w:sz w:val="24"/>
        </w:rPr>
        <w:t>1</w:t>
      </w:r>
      <w:r>
        <w:rPr>
          <w:rFonts w:hint="eastAsia" w:ascii="宋体" w:hAnsi="宋体"/>
          <w:snapToGrid w:val="0"/>
          <w:kern w:val="0"/>
          <w:sz w:val="24"/>
        </w:rPr>
        <w:t xml:space="preserve">．我方已仔细研究了 </w:t>
      </w:r>
      <w:r>
        <w:rPr>
          <w:rFonts w:hint="eastAsia" w:ascii="宋体" w:hAnsi="宋体"/>
          <w:b/>
          <w:bCs/>
          <w:color w:val="000000"/>
          <w:sz w:val="24"/>
          <w:u w:val="single"/>
          <w:lang w:eastAsia="zh-CN"/>
        </w:rPr>
        <w:t>雅安市西康记忆生态文旅街区项目二号地块土石方工程竞争性谈判</w:t>
      </w:r>
      <w:r>
        <w:rPr>
          <w:rFonts w:hint="eastAsia" w:ascii="宋体" w:hAnsi="宋体"/>
          <w:snapToGrid w:val="0"/>
          <w:kern w:val="0"/>
          <w:sz w:val="24"/>
        </w:rPr>
        <w:t>文件的全部内容，</w:t>
      </w:r>
      <w:r>
        <w:rPr>
          <w:rFonts w:hint="eastAsia" w:ascii="宋体" w:hAnsi="宋体" w:eastAsia="宋体" w:cs="宋体"/>
          <w:snapToGrid w:val="0"/>
          <w:szCs w:val="21"/>
        </w:rPr>
        <w:t>愿意以</w:t>
      </w:r>
      <w:r>
        <w:rPr>
          <w:rFonts w:hint="eastAsia" w:ascii="宋体" w:hAnsi="宋体" w:eastAsia="宋体" w:cs="宋体"/>
          <w:snapToGrid w:val="0"/>
          <w:szCs w:val="21"/>
          <w:u w:val="single"/>
        </w:rPr>
        <w:t xml:space="preserve">         </w:t>
      </w:r>
      <w:r>
        <w:rPr>
          <w:rFonts w:hint="eastAsia" w:ascii="宋体" w:hAnsi="宋体" w:eastAsia="宋体" w:cs="宋体"/>
          <w:snapToGrid w:val="0"/>
          <w:szCs w:val="21"/>
        </w:rPr>
        <w:t>为</w:t>
      </w:r>
      <w:r>
        <w:rPr>
          <w:rFonts w:hint="eastAsia" w:ascii="宋体" w:hAnsi="宋体" w:cs="宋体"/>
          <w:snapToGrid w:val="0"/>
          <w:szCs w:val="21"/>
          <w:lang w:val="en-US" w:eastAsia="zh-CN"/>
        </w:rPr>
        <w:t>含税</w:t>
      </w:r>
      <w:r>
        <w:rPr>
          <w:rFonts w:hint="eastAsia" w:ascii="宋体" w:hAnsi="宋体" w:eastAsia="宋体" w:cs="宋体"/>
          <w:snapToGrid w:val="0"/>
          <w:szCs w:val="21"/>
        </w:rPr>
        <w:t>投标</w:t>
      </w:r>
      <w:r>
        <w:rPr>
          <w:rFonts w:hint="eastAsia" w:ascii="宋体" w:hAnsi="宋体" w:cs="宋体"/>
          <w:snapToGrid w:val="0"/>
          <w:szCs w:val="21"/>
          <w:lang w:val="en-US" w:eastAsia="zh-CN"/>
        </w:rPr>
        <w:t>总</w:t>
      </w:r>
      <w:r>
        <w:rPr>
          <w:rFonts w:hint="eastAsia" w:ascii="宋体" w:hAnsi="宋体" w:eastAsia="宋体" w:cs="宋体"/>
          <w:snapToGrid w:val="0"/>
          <w:szCs w:val="21"/>
        </w:rPr>
        <w:t>价（其中不含税总价为</w:t>
      </w:r>
      <w:r>
        <w:rPr>
          <w:rFonts w:hint="eastAsia" w:ascii="宋体" w:hAnsi="宋体" w:eastAsia="宋体" w:cs="宋体"/>
          <w:snapToGrid w:val="0"/>
          <w:szCs w:val="21"/>
          <w:u w:val="single"/>
        </w:rPr>
        <w:t xml:space="preserve">   </w:t>
      </w:r>
      <w:r>
        <w:rPr>
          <w:rFonts w:hint="eastAsia" w:ascii="宋体" w:hAnsi="宋体" w:cs="宋体"/>
          <w:snapToGrid w:val="0"/>
          <w:szCs w:val="21"/>
          <w:u w:val="single"/>
          <w:lang w:val="en-US" w:eastAsia="zh-CN"/>
        </w:rPr>
        <w:t xml:space="preserve">    </w:t>
      </w:r>
      <w:r>
        <w:rPr>
          <w:rFonts w:hint="eastAsia" w:ascii="宋体" w:hAnsi="宋体" w:eastAsia="宋体" w:cs="宋体"/>
          <w:snapToGrid w:val="0"/>
          <w:szCs w:val="21"/>
          <w:u w:val="single"/>
        </w:rPr>
        <w:t xml:space="preserve"> </w:t>
      </w:r>
      <w:r>
        <w:rPr>
          <w:rFonts w:hint="eastAsia" w:ascii="宋体" w:hAnsi="宋体" w:eastAsia="宋体" w:cs="宋体"/>
          <w:snapToGrid w:val="0"/>
          <w:szCs w:val="21"/>
        </w:rPr>
        <w:t>，税率为</w:t>
      </w:r>
      <w:r>
        <w:rPr>
          <w:rFonts w:hint="eastAsia" w:ascii="宋体" w:hAnsi="宋体" w:eastAsia="宋体" w:cs="宋体"/>
          <w:snapToGrid w:val="0"/>
          <w:szCs w:val="21"/>
          <w:u w:val="single"/>
        </w:rPr>
        <w:t xml:space="preserve">  </w:t>
      </w:r>
      <w:r>
        <w:rPr>
          <w:rFonts w:hint="eastAsia" w:ascii="宋体" w:hAnsi="宋体" w:cs="宋体"/>
          <w:snapToGrid w:val="0"/>
          <w:szCs w:val="21"/>
          <w:u w:val="single"/>
          <w:lang w:val="en-US" w:eastAsia="zh-CN"/>
        </w:rPr>
        <w:t xml:space="preserve"> </w:t>
      </w:r>
      <w:r>
        <w:rPr>
          <w:rFonts w:hint="eastAsia" w:ascii="宋体" w:hAnsi="宋体" w:eastAsia="宋体" w:cs="宋体"/>
          <w:snapToGrid w:val="0"/>
          <w:szCs w:val="21"/>
          <w:u w:val="single"/>
        </w:rPr>
        <w:t xml:space="preserve">  </w:t>
      </w:r>
      <w:r>
        <w:rPr>
          <w:rFonts w:hint="eastAsia" w:ascii="宋体" w:hAnsi="宋体" w:eastAsia="宋体" w:cs="宋体"/>
          <w:snapToGrid w:val="0"/>
          <w:szCs w:val="21"/>
        </w:rPr>
        <w:t>），工期</w:t>
      </w:r>
      <w:r>
        <w:rPr>
          <w:rFonts w:hint="eastAsia" w:ascii="宋体" w:hAnsi="宋体" w:eastAsia="宋体" w:cs="宋体"/>
          <w:snapToGrid w:val="0"/>
          <w:szCs w:val="21"/>
          <w:u w:val="single"/>
        </w:rPr>
        <w:t xml:space="preserve"> 以甲方通知时间为准(具体以项目实际进度为准)  </w:t>
      </w:r>
      <w:r>
        <w:rPr>
          <w:rFonts w:hint="eastAsia" w:ascii="宋体" w:hAnsi="宋体" w:eastAsia="宋体"/>
          <w:snapToGrid w:val="0"/>
          <w:szCs w:val="21"/>
        </w:rPr>
        <w:t>，按合同约定实施和完成该项目合同约定内容，要求达到</w:t>
      </w:r>
      <w:r>
        <w:rPr>
          <w:rFonts w:hint="eastAsia" w:ascii="宋体" w:hAnsi="宋体" w:eastAsia="宋体"/>
          <w:snapToGrid w:val="0"/>
          <w:szCs w:val="21"/>
          <w:u w:val="single"/>
        </w:rPr>
        <w:t xml:space="preserve">             </w:t>
      </w:r>
      <w:r>
        <w:rPr>
          <w:rFonts w:hint="eastAsia" w:ascii="宋体" w:hAnsi="宋体" w:eastAsia="宋体"/>
          <w:snapToGrid w:val="0"/>
          <w:szCs w:val="21"/>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．我方承诺在投标有效期内不修改、撤销投标文件。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3．如我方中标：</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我方承诺在收到中标通知书后，在中标通知书规定的期限内，与你方按照招标文件和我方的投标文件签订合同。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lang w:val="en-US" w:eastAsia="zh-CN"/>
        </w:rPr>
        <w:t>4</w:t>
      </w:r>
      <w:r>
        <w:rPr>
          <w:rFonts w:hint="eastAsia" w:ascii="宋体" w:hAnsi="宋体"/>
          <w:snapToGrid w:val="0"/>
          <w:kern w:val="0"/>
          <w:sz w:val="24"/>
        </w:rPr>
        <w:t>．</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hint="eastAsia" w:asci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w:t>
      </w:r>
      <w:r>
        <w:rPr>
          <w:rFonts w:hint="eastAsia" w:ascii="宋体" w:hAnsi="宋体"/>
          <w:snapToGrid w:val="0"/>
          <w:kern w:val="0"/>
          <w:sz w:val="24"/>
        </w:rPr>
        <w:t>标</w:t>
      </w:r>
      <w:r>
        <w:rPr>
          <w:rFonts w:ascii="宋体" w:hAnsi="宋体"/>
          <w:snapToGrid w:val="0"/>
          <w:kern w:val="0"/>
          <w:sz w:val="24"/>
        </w:rPr>
        <w:t xml:space="preserve"> </w:t>
      </w:r>
      <w:r>
        <w:rPr>
          <w:rFonts w:hint="eastAsia" w:ascii="宋体" w:hAnsi="宋体"/>
          <w:snapToGrid w:val="0"/>
          <w:kern w:val="0"/>
          <w:sz w:val="24"/>
        </w:rPr>
        <w:t>人：</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hint="eastAsia" w:ascii="方正小标宋简体" w:hAnsi="宋体" w:eastAsia="方正小标宋简体"/>
          <w:color w:val="000000"/>
          <w:sz w:val="24"/>
        </w:rPr>
      </w:pPr>
    </w:p>
    <w:p>
      <w:pPr>
        <w:rPr>
          <w:rFonts w:hint="eastAsia"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hint="eastAsia" w:ascii="宋体" w:hAnsi="宋体"/>
          <w:b/>
          <w:color w:val="000000"/>
          <w:spacing w:val="10"/>
          <w:kern w:val="28"/>
          <w:sz w:val="24"/>
        </w:rPr>
      </w:pPr>
    </w:p>
    <w:p>
      <w:pPr>
        <w:spacing w:line="260" w:lineRule="exact"/>
        <w:outlineLvl w:val="1"/>
        <w:rPr>
          <w:rFonts w:hint="eastAsia" w:ascii="宋体" w:hAnsi="宋体"/>
          <w:color w:val="000000"/>
        </w:rPr>
      </w:pPr>
      <w:r>
        <w:rPr>
          <w:rFonts w:hint="eastAsia" w:ascii="宋体" w:hAnsi="宋体"/>
          <w:b/>
          <w:color w:val="000000"/>
        </w:rPr>
        <w:br w:type="page"/>
      </w:r>
      <w:r>
        <w:rPr>
          <w:rFonts w:hint="eastAsia" w:ascii="宋体" w:hAnsi="宋体"/>
          <w:color w:val="000000"/>
        </w:rPr>
        <w:t>附件</w:t>
      </w:r>
      <w:r>
        <w:rPr>
          <w:rFonts w:hint="eastAsia" w:ascii="宋体" w:hAnsi="宋体"/>
          <w:color w:val="000000"/>
          <w:lang w:val="en-US" w:eastAsia="zh-CN"/>
        </w:rPr>
        <w:t>3</w:t>
      </w:r>
      <w:bookmarkEnd w:id="55"/>
      <w:bookmarkEnd w:id="56"/>
      <w:bookmarkEnd w:id="57"/>
      <w:bookmarkEnd w:id="58"/>
      <w:bookmarkEnd w:id="59"/>
      <w:bookmarkEnd w:id="60"/>
    </w:p>
    <w:p>
      <w:pPr>
        <w:spacing w:line="500" w:lineRule="exact"/>
        <w:rPr>
          <w:rFonts w:hint="eastAsia" w:ascii="宋体" w:hAnsi="宋体"/>
          <w:b/>
          <w:color w:val="000000"/>
          <w:sz w:val="30"/>
        </w:rPr>
      </w:pPr>
    </w:p>
    <w:p>
      <w:pPr>
        <w:spacing w:line="440" w:lineRule="exact"/>
        <w:jc w:val="center"/>
        <w:rPr>
          <w:rFonts w:hint="eastAsia" w:ascii="宋体" w:hAnsi="宋体"/>
          <w:b/>
          <w:color w:val="000000"/>
          <w:sz w:val="36"/>
        </w:rPr>
      </w:pPr>
      <w:r>
        <w:rPr>
          <w:rFonts w:hint="eastAsia" w:ascii="宋体" w:hAnsi="宋体"/>
          <w:b/>
          <w:color w:val="000000"/>
          <w:sz w:val="36"/>
        </w:rPr>
        <w:t>法定代表人身份证明</w:t>
      </w:r>
    </w:p>
    <w:p>
      <w:pPr>
        <w:spacing w:line="400" w:lineRule="exact"/>
        <w:jc w:val="center"/>
        <w:rPr>
          <w:rFonts w:hint="eastAsia" w:ascii="宋体" w:hAnsi="宋体"/>
          <w:b/>
          <w:color w:val="000000"/>
          <w:sz w:val="44"/>
        </w:rPr>
      </w:pPr>
    </w:p>
    <w:p>
      <w:pPr>
        <w:spacing w:line="400" w:lineRule="exact"/>
        <w:jc w:val="center"/>
        <w:rPr>
          <w:rFonts w:hint="eastAsia" w:ascii="宋体" w:hAnsi="宋体"/>
          <w:b/>
          <w:color w:val="000000"/>
          <w:sz w:val="44"/>
        </w:rPr>
      </w:pPr>
    </w:p>
    <w:p>
      <w:pPr>
        <w:spacing w:line="400" w:lineRule="exact"/>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p>
    <w:p>
      <w:pPr>
        <w:spacing w:line="400" w:lineRule="exact"/>
        <w:rPr>
          <w:rFonts w:hint="eastAsia"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hint="eastAsia"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hint="eastAsia" w:ascii="宋体" w:hAnsi="宋体"/>
          <w:color w:val="000000"/>
          <w:sz w:val="24"/>
          <w:u w:val="single"/>
        </w:rPr>
      </w:pPr>
    </w:p>
    <w:p>
      <w:pPr>
        <w:spacing w:line="400" w:lineRule="exact"/>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（投标人名称）的法定代表人（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特此证明，</w:t>
      </w:r>
    </w:p>
    <w:p>
      <w:pPr>
        <w:spacing w:line="400" w:lineRule="exact"/>
        <w:rPr>
          <w:rFonts w:hint="eastAsia" w:ascii="宋体" w:hAnsi="宋体" w:eastAsia="宋体"/>
          <w:color w:val="000000"/>
          <w:sz w:val="24"/>
          <w:lang w:eastAsia="zh-CN"/>
        </w:rPr>
      </w:pPr>
      <w:r>
        <w:rPr>
          <w:rFonts w:hint="eastAsia" w:ascii="宋体" w:hAnsi="宋体"/>
          <w:color w:val="000000"/>
          <w:sz w:val="24"/>
        </w:rPr>
        <w:t>附：法定代表人身份证复印件</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hint="eastAsia"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hint="eastAsia"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left="480"/>
        <w:rPr>
          <w:rFonts w:hint="eastAsia" w:ascii="宋体" w:hAnsi="宋体"/>
          <w:b/>
          <w:color w:val="000000"/>
          <w:sz w:val="24"/>
        </w:rPr>
      </w:pPr>
      <w:r>
        <w:rPr>
          <w:rFonts w:hint="eastAsia" w:ascii="宋体" w:hAnsi="宋体"/>
          <w:b/>
          <w:color w:val="000000"/>
          <w:sz w:val="24"/>
        </w:rPr>
        <w:t>（注意：适用于法人投标，应装订入竞争性</w:t>
      </w:r>
      <w:r>
        <w:rPr>
          <w:rFonts w:hint="eastAsia" w:ascii="宋体" w:hAnsi="宋体"/>
          <w:b/>
          <w:color w:val="000000"/>
          <w:sz w:val="24"/>
          <w:lang w:eastAsia="zh-CN"/>
        </w:rPr>
        <w:t>谈判</w:t>
      </w:r>
      <w:r>
        <w:rPr>
          <w:rFonts w:hint="eastAsia" w:ascii="宋体" w:hAnsi="宋体"/>
          <w:b/>
          <w:color w:val="000000"/>
          <w:sz w:val="24"/>
        </w:rPr>
        <w:t>文件中用于</w:t>
      </w:r>
      <w:r>
        <w:rPr>
          <w:rFonts w:hint="eastAsia" w:ascii="宋体" w:hAnsi="宋体"/>
          <w:b/>
          <w:color w:val="000000"/>
          <w:sz w:val="24"/>
          <w:lang w:eastAsia="zh-CN"/>
        </w:rPr>
        <w:t>谈判</w:t>
      </w:r>
      <w:r>
        <w:rPr>
          <w:rFonts w:hint="eastAsia" w:ascii="宋体" w:hAnsi="宋体"/>
          <w:b/>
          <w:color w:val="000000"/>
          <w:sz w:val="24"/>
        </w:rPr>
        <w:t>小组审查）</w:t>
      </w:r>
    </w:p>
    <w:p>
      <w:pPr>
        <w:spacing w:line="400" w:lineRule="exact"/>
        <w:ind w:firstLine="480" w:firstLineChars="200"/>
        <w:rPr>
          <w:rFonts w:hint="eastAsia" w:ascii="宋体" w:hAnsi="宋体"/>
          <w:color w:val="000000"/>
          <w:sz w:val="24"/>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b/>
          <w:color w:val="000000"/>
          <w:sz w:val="30"/>
        </w:rPr>
      </w:pPr>
      <w:r>
        <w:rPr>
          <w:rFonts w:hint="eastAsia" w:ascii="宋体" w:hAnsi="宋体"/>
          <w:color w:val="000000"/>
        </w:rPr>
        <w:t>附件</w:t>
      </w:r>
      <w:r>
        <w:rPr>
          <w:rFonts w:hint="eastAsia" w:ascii="宋体" w:hAnsi="宋体"/>
          <w:color w:val="000000"/>
          <w:lang w:val="en-US" w:eastAsia="zh-CN"/>
        </w:rPr>
        <w:t>4</w:t>
      </w:r>
      <w:r>
        <w:rPr>
          <w:rFonts w:hint="eastAsia" w:ascii="宋体" w:hAnsi="宋体"/>
          <w:color w:val="000000"/>
        </w:rPr>
        <w:t xml:space="preserve"> </w:t>
      </w:r>
    </w:p>
    <w:p>
      <w:pPr>
        <w:spacing w:line="360" w:lineRule="auto"/>
        <w:jc w:val="center"/>
        <w:rPr>
          <w:rFonts w:hint="eastAsia" w:ascii="宋体" w:hAnsi="宋体"/>
          <w:b/>
          <w:color w:val="000000"/>
          <w:sz w:val="36"/>
        </w:rPr>
      </w:pPr>
      <w:r>
        <w:rPr>
          <w:rFonts w:hint="eastAsia" w:ascii="宋体" w:hAnsi="宋体"/>
          <w:b/>
          <w:color w:val="000000"/>
          <w:sz w:val="36"/>
        </w:rPr>
        <w:t>授权委托书</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竞争性</w:t>
      </w:r>
      <w:r>
        <w:rPr>
          <w:rFonts w:hint="eastAsia" w:ascii="宋体" w:hAnsi="宋体" w:cs="宋体"/>
          <w:sz w:val="24"/>
          <w:lang w:eastAsia="zh-CN"/>
        </w:rPr>
        <w:t>谈判</w:t>
      </w:r>
      <w:r>
        <w:rPr>
          <w:rFonts w:hint="eastAsia" w:ascii="宋体" w:hAnsi="宋体" w:cs="宋体"/>
          <w:sz w:val="24"/>
        </w:rPr>
        <w:t>投标文件、签订合同和处理有关事宜（向有关行政监督部门投诉另行授权），其法律后果由我方承担。</w:t>
      </w:r>
    </w:p>
    <w:p>
      <w:pPr>
        <w:spacing w:line="360" w:lineRule="auto"/>
        <w:rPr>
          <w:rFonts w:hint="eastAsia"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hint="eastAsia" w:ascii="宋体" w:hAnsi="宋体" w:cs="宋体"/>
          <w:sz w:val="24"/>
        </w:rPr>
      </w:pPr>
      <w:r>
        <w:rPr>
          <w:rFonts w:hint="eastAsia" w:ascii="宋体" w:hAnsi="宋体" w:cs="宋体"/>
          <w:sz w:val="24"/>
        </w:rPr>
        <w:t xml:space="preserve">    代理人无转委托权。</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附：（1）法定代表人身份证明原件和法定代表人身份证复印件、授权委托人身份证复印件</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投  标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hint="eastAsia"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color w:val="000000"/>
          <w:sz w:val="24"/>
        </w:rPr>
      </w:pPr>
    </w:p>
    <w:p>
      <w:pPr>
        <w:spacing w:line="400" w:lineRule="exact"/>
        <w:rPr>
          <w:rFonts w:hint="eastAsia"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hint="eastAsia" w:ascii="宋体" w:hAnsi="宋体"/>
          <w:b/>
          <w:color w:val="000000"/>
          <w:sz w:val="24"/>
        </w:rPr>
      </w:pPr>
      <w:r>
        <w:rPr>
          <w:rFonts w:hint="eastAsia" w:ascii="宋体" w:hAnsi="宋体"/>
          <w:b/>
          <w:color w:val="000000"/>
          <w:sz w:val="24"/>
        </w:rPr>
        <w:t>（注意：适用于委托人投标，应装订入竞争性</w:t>
      </w:r>
      <w:r>
        <w:rPr>
          <w:rFonts w:hint="eastAsia" w:ascii="宋体" w:hAnsi="宋体"/>
          <w:b/>
          <w:color w:val="000000"/>
          <w:sz w:val="24"/>
          <w:lang w:eastAsia="zh-CN"/>
        </w:rPr>
        <w:t>谈判</w:t>
      </w:r>
      <w:r>
        <w:rPr>
          <w:rFonts w:hint="eastAsia" w:ascii="宋体" w:hAnsi="宋体"/>
          <w:b/>
          <w:color w:val="000000"/>
          <w:sz w:val="24"/>
        </w:rPr>
        <w:t>文件中用于</w:t>
      </w:r>
      <w:r>
        <w:rPr>
          <w:rFonts w:hint="eastAsia" w:ascii="宋体" w:hAnsi="宋体"/>
          <w:b/>
          <w:color w:val="000000"/>
          <w:sz w:val="24"/>
          <w:lang w:eastAsia="zh-CN"/>
        </w:rPr>
        <w:t>谈判</w:t>
      </w:r>
      <w:r>
        <w:rPr>
          <w:rFonts w:hint="eastAsia" w:ascii="宋体" w:hAnsi="宋体"/>
          <w:b/>
          <w:color w:val="000000"/>
          <w:sz w:val="24"/>
        </w:rPr>
        <w:t>小组审查）</w:t>
      </w:r>
    </w:p>
    <w:p>
      <w:pPr>
        <w:spacing w:line="400" w:lineRule="exact"/>
        <w:rPr>
          <w:rFonts w:hint="eastAsia" w:ascii="宋体" w:hAnsi="宋体"/>
          <w:b/>
          <w:color w:val="000000"/>
          <w:sz w:val="28"/>
        </w:rPr>
      </w:pPr>
    </w:p>
    <w:p>
      <w:pPr>
        <w:spacing w:line="260" w:lineRule="exact"/>
        <w:outlineLvl w:val="1"/>
        <w:rPr>
          <w:rFonts w:hint="eastAsia" w:ascii="宋体" w:hAnsi="宋体"/>
          <w:color w:val="000000"/>
        </w:rPr>
      </w:pPr>
      <w:bookmarkStart w:id="61" w:name="_Toc132265253"/>
      <w:bookmarkStart w:id="62" w:name="_Toc132523740"/>
      <w:bookmarkStart w:id="63" w:name="_Toc132000252"/>
      <w:bookmarkStart w:id="64" w:name="_Toc132111901"/>
      <w:bookmarkStart w:id="65" w:name="_Toc132523469"/>
      <w:bookmarkStart w:id="66" w:name="_Toc282613286"/>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r>
        <w:rPr>
          <w:rFonts w:hint="eastAsia" w:ascii="宋体" w:hAnsi="宋体"/>
          <w:color w:val="000000"/>
        </w:rPr>
        <w:t>附件</w:t>
      </w:r>
      <w:bookmarkEnd w:id="61"/>
      <w:bookmarkEnd w:id="62"/>
      <w:bookmarkEnd w:id="63"/>
      <w:bookmarkEnd w:id="64"/>
      <w:bookmarkEnd w:id="65"/>
      <w:bookmarkEnd w:id="66"/>
      <w:r>
        <w:rPr>
          <w:rFonts w:hint="eastAsia" w:ascii="宋体" w:hAnsi="宋体"/>
          <w:color w:val="000000"/>
          <w:lang w:val="en-US" w:eastAsia="zh-CN"/>
        </w:rPr>
        <w:t>5</w:t>
      </w:r>
    </w:p>
    <w:p>
      <w:pPr>
        <w:spacing w:line="500" w:lineRule="exact"/>
        <w:jc w:val="center"/>
        <w:rPr>
          <w:rFonts w:hint="eastAsia" w:ascii="方正小标宋简体" w:hAnsi="宋体" w:eastAsia="方正小标宋简体"/>
          <w:color w:val="000000"/>
          <w:sz w:val="44"/>
          <w:szCs w:val="44"/>
        </w:rPr>
      </w:pPr>
      <w:bookmarkStart w:id="67" w:name="_Toc129063911"/>
      <w:r>
        <w:rPr>
          <w:rFonts w:hint="eastAsia" w:ascii="方正小标宋简体" w:hAnsi="宋体" w:eastAsia="方正小标宋简体"/>
          <w:color w:val="000000"/>
          <w:sz w:val="44"/>
          <w:szCs w:val="44"/>
        </w:rPr>
        <w:t>资格证明文件</w:t>
      </w:r>
      <w:bookmarkEnd w:id="67"/>
    </w:p>
    <w:bookmarkEnd w:id="47"/>
    <w:p>
      <w:pPr>
        <w:spacing w:line="500" w:lineRule="exact"/>
        <w:rPr>
          <w:rFonts w:hint="eastAsia" w:ascii="宋体" w:hAnsi="宋体"/>
          <w:color w:val="000000"/>
          <w:sz w:val="24"/>
        </w:rPr>
      </w:pPr>
      <w:bookmarkStart w:id="68" w:name="_Toc132523739"/>
      <w:bookmarkStart w:id="69" w:name="_Toc131305916"/>
      <w:bookmarkStart w:id="70" w:name="_Toc132523468"/>
      <w:bookmarkStart w:id="71" w:name="_Toc132111900"/>
      <w:bookmarkStart w:id="72" w:name="_Toc132265252"/>
    </w:p>
    <w:p>
      <w:pPr>
        <w:spacing w:line="500" w:lineRule="exact"/>
        <w:rPr>
          <w:rFonts w:hint="eastAsia" w:ascii="宋体" w:hAnsi="宋体"/>
          <w:color w:val="000000"/>
          <w:sz w:val="24"/>
        </w:rPr>
      </w:pPr>
      <w:r>
        <w:rPr>
          <w:rFonts w:hint="eastAsia" w:ascii="宋体" w:hAnsi="宋体"/>
          <w:color w:val="000000"/>
          <w:sz w:val="24"/>
        </w:rPr>
        <w:t>雅安城投建筑工程有限公司：</w:t>
      </w:r>
    </w:p>
    <w:p>
      <w:pPr>
        <w:spacing w:line="500" w:lineRule="exact"/>
        <w:ind w:firstLine="600" w:firstLineChars="250"/>
        <w:rPr>
          <w:rFonts w:hint="eastAsia" w:ascii="宋体" w:hAnsi="宋体"/>
          <w:color w:val="000000"/>
          <w:sz w:val="24"/>
        </w:rPr>
      </w:pPr>
      <w:r>
        <w:rPr>
          <w:rFonts w:hint="eastAsia" w:ascii="宋体" w:hAnsi="宋体"/>
          <w:color w:val="000000"/>
          <w:sz w:val="24"/>
        </w:rPr>
        <w:t>贵公司组织的</w:t>
      </w:r>
      <w:r>
        <w:rPr>
          <w:rFonts w:hint="eastAsia" w:ascii="宋体" w:hAnsi="宋体"/>
          <w:color w:val="000000"/>
          <w:sz w:val="24"/>
          <w:u w:val="single"/>
        </w:rPr>
        <w:t xml:space="preserve">                   </w:t>
      </w:r>
      <w:r>
        <w:rPr>
          <w:rFonts w:hint="eastAsia" w:ascii="宋体" w:hAnsi="宋体"/>
          <w:color w:val="000000"/>
          <w:sz w:val="24"/>
        </w:rPr>
        <w:t>（项目名称）竞争性</w:t>
      </w:r>
      <w:r>
        <w:rPr>
          <w:rFonts w:hint="eastAsia" w:ascii="宋体" w:hAnsi="宋体"/>
          <w:color w:val="000000"/>
          <w:sz w:val="24"/>
          <w:lang w:eastAsia="zh-CN"/>
        </w:rPr>
        <w:t>谈判</w:t>
      </w:r>
      <w:r>
        <w:rPr>
          <w:rFonts w:hint="eastAsia" w:ascii="宋体" w:hAnsi="宋体"/>
          <w:color w:val="000000"/>
          <w:sz w:val="24"/>
        </w:rPr>
        <w:t>，我公司愿意参加，并证明提交的下列文件、证明和陈述均是准确的、真实的。若与真实情况不符，我公司愿意承担由此而产生的一切后果。</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（1）具有独立承担民事责任的能力</w:t>
      </w:r>
      <w:r>
        <w:rPr>
          <w:rFonts w:hint="eastAsia" w:ascii="宋体" w:hAnsi="宋体"/>
          <w:color w:val="000000"/>
          <w:kern w:val="0"/>
          <w:sz w:val="24"/>
          <w:lang w:eastAsia="zh-CN"/>
        </w:rPr>
        <w:t>。</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（2）具有良好的商业信誉和健全的财务会计制度；</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（5）参加本次竞争性</w:t>
      </w:r>
      <w:r>
        <w:rPr>
          <w:rFonts w:hint="eastAsia" w:ascii="宋体" w:hAnsi="宋体"/>
          <w:color w:val="000000"/>
          <w:kern w:val="0"/>
          <w:sz w:val="24"/>
          <w:lang w:eastAsia="zh-CN"/>
        </w:rPr>
        <w:t>谈判</w:t>
      </w:r>
      <w:r>
        <w:rPr>
          <w:rFonts w:hint="eastAsia" w:ascii="宋体" w:hAnsi="宋体"/>
          <w:color w:val="000000"/>
          <w:kern w:val="0"/>
          <w:sz w:val="24"/>
        </w:rPr>
        <w:t>前三年内，在经营活动中没有重大违法记录；且投标单位的法定代表人、主要负责人不得有行贿犯罪记录；</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（6）法律、行政法规规定的其他条件。</w:t>
      </w:r>
    </w:p>
    <w:p>
      <w:pPr>
        <w:autoSpaceDE w:val="0"/>
        <w:autoSpaceDN w:val="0"/>
        <w:snapToGrid w:val="0"/>
        <w:spacing w:line="500" w:lineRule="exact"/>
        <w:ind w:firstLine="480" w:firstLineChars="200"/>
        <w:rPr>
          <w:rFonts w:hint="eastAsia" w:ascii="宋体" w:hAnsi="宋体"/>
          <w:color w:val="000000"/>
          <w:sz w:val="24"/>
        </w:rPr>
      </w:pPr>
    </w:p>
    <w:p>
      <w:pPr>
        <w:spacing w:line="500" w:lineRule="exact"/>
        <w:ind w:left="480"/>
        <w:rPr>
          <w:rFonts w:hint="eastAsia" w:ascii="宋体" w:hAnsi="宋体"/>
          <w:b/>
          <w:color w:val="000000"/>
          <w:sz w:val="24"/>
        </w:rPr>
      </w:pPr>
      <w:r>
        <w:rPr>
          <w:rFonts w:hint="eastAsia" w:ascii="宋体" w:hAnsi="宋体"/>
          <w:b/>
          <w:color w:val="000000"/>
          <w:sz w:val="24"/>
        </w:rPr>
        <w:t>（注意：资格证明文件应装订入竞争性</w:t>
      </w:r>
      <w:r>
        <w:rPr>
          <w:rFonts w:hint="eastAsia" w:ascii="宋体" w:hAnsi="宋体"/>
          <w:b/>
          <w:color w:val="000000"/>
          <w:sz w:val="24"/>
          <w:lang w:eastAsia="zh-CN"/>
        </w:rPr>
        <w:t>谈判</w:t>
      </w:r>
      <w:r>
        <w:rPr>
          <w:rFonts w:hint="eastAsia" w:ascii="宋体" w:hAnsi="宋体"/>
          <w:b/>
          <w:color w:val="000000"/>
          <w:sz w:val="24"/>
        </w:rPr>
        <w:t>文件中用于</w:t>
      </w:r>
      <w:r>
        <w:rPr>
          <w:rFonts w:hint="eastAsia" w:ascii="宋体" w:hAnsi="宋体"/>
          <w:b/>
          <w:color w:val="000000"/>
          <w:sz w:val="24"/>
          <w:lang w:eastAsia="zh-CN"/>
        </w:rPr>
        <w:t>谈判</w:t>
      </w:r>
      <w:r>
        <w:rPr>
          <w:rFonts w:hint="eastAsia" w:ascii="宋体" w:hAnsi="宋体"/>
          <w:b/>
          <w:color w:val="000000"/>
          <w:sz w:val="24"/>
        </w:rPr>
        <w:t>小组资格审查）</w:t>
      </w:r>
    </w:p>
    <w:p>
      <w:pPr>
        <w:spacing w:line="500" w:lineRule="exact"/>
        <w:ind w:left="1138" w:leftChars="542"/>
        <w:rPr>
          <w:rFonts w:hint="eastAsia" w:ascii="宋体" w:hAnsi="宋体"/>
          <w:b/>
          <w:color w:val="000000"/>
          <w:sz w:val="24"/>
        </w:rPr>
      </w:pPr>
    </w:p>
    <w:p>
      <w:pPr>
        <w:spacing w:line="500" w:lineRule="exact"/>
        <w:rPr>
          <w:rFonts w:hint="eastAsia" w:ascii="宋体" w:hAnsi="宋体"/>
          <w:b/>
          <w:color w:val="000000"/>
          <w:sz w:val="24"/>
        </w:rPr>
      </w:pPr>
    </w:p>
    <w:p>
      <w:pPr>
        <w:spacing w:line="500" w:lineRule="exact"/>
        <w:ind w:left="1138" w:leftChars="542"/>
        <w:rPr>
          <w:rFonts w:hint="eastAsia" w:ascii="宋体" w:hAnsi="宋体"/>
          <w:b/>
          <w:color w:val="000000"/>
          <w:sz w:val="24"/>
        </w:rPr>
      </w:pPr>
    </w:p>
    <w:p>
      <w:pPr>
        <w:adjustRightInd w:val="0"/>
        <w:snapToGrid w:val="0"/>
        <w:spacing w:line="360" w:lineRule="auto"/>
        <w:ind w:firstLine="3150" w:firstLineChars="1500"/>
        <w:jc w:val="left"/>
        <w:rPr>
          <w:rFonts w:hint="eastAsia" w:ascii="宋体"/>
          <w:snapToGrid w:val="0"/>
          <w:kern w:val="0"/>
          <w:szCs w:val="21"/>
        </w:rPr>
      </w:pPr>
      <w:bookmarkStart w:id="73" w:name="_Toc156059747"/>
      <w:bookmarkStart w:id="74" w:name="_Toc138581214"/>
      <w:bookmarkStart w:id="75" w:name="_Toc152748104"/>
      <w:bookmarkStart w:id="76" w:name="_Toc134953396"/>
      <w:bookmarkStart w:id="77" w:name="_Toc138581133"/>
      <w:bookmarkStart w:id="78" w:name="_Toc282613287"/>
      <w:r>
        <w:rPr>
          <w:rFonts w:hint="eastAsia" w:ascii="宋体" w:hAnsi="宋体"/>
          <w:snapToGrid w:val="0"/>
          <w:kern w:val="0"/>
          <w:szCs w:val="21"/>
        </w:rPr>
        <w:t>投</w:t>
      </w:r>
      <w:r>
        <w:rPr>
          <w:rFonts w:ascii="宋体" w:hAnsi="宋体"/>
          <w:snapToGrid w:val="0"/>
          <w:kern w:val="0"/>
          <w:szCs w:val="21"/>
        </w:rPr>
        <w:t xml:space="preserve"> </w:t>
      </w:r>
      <w:r>
        <w:rPr>
          <w:rFonts w:hint="eastAsia" w:ascii="宋体" w:hAnsi="宋体"/>
          <w:snapToGrid w:val="0"/>
          <w:kern w:val="0"/>
          <w:szCs w:val="21"/>
        </w:rPr>
        <w:t>标</w:t>
      </w:r>
      <w:r>
        <w:rPr>
          <w:rFonts w:ascii="宋体" w:hAnsi="宋体"/>
          <w:snapToGrid w:val="0"/>
          <w:kern w:val="0"/>
          <w:szCs w:val="21"/>
        </w:rPr>
        <w:t xml:space="preserve"> </w:t>
      </w:r>
      <w:r>
        <w:rPr>
          <w:rFonts w:hint="eastAsia" w:ascii="宋体" w:hAnsi="宋体"/>
          <w:snapToGrid w:val="0"/>
          <w:kern w:val="0"/>
          <w:szCs w:val="21"/>
        </w:rPr>
        <w:t>人：</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cs="宋体"/>
          <w:snapToGrid w:val="0"/>
          <w:kern w:val="0"/>
          <w:szCs w:val="21"/>
        </w:rPr>
        <w:t>日期：</w:t>
      </w:r>
    </w:p>
    <w:p>
      <w:pPr>
        <w:spacing w:line="500" w:lineRule="exact"/>
        <w:outlineLvl w:val="1"/>
        <w:rPr>
          <w:rFonts w:ascii="宋体" w:hAnsi="宋体"/>
          <w:color w:val="000000"/>
          <w:sz w:val="24"/>
        </w:rPr>
      </w:pPr>
    </w:p>
    <w:p>
      <w:pPr>
        <w:pStyle w:val="5"/>
      </w:pPr>
    </w:p>
    <w:p/>
    <w:p>
      <w:pPr>
        <w:pStyle w:val="5"/>
      </w:pPr>
    </w:p>
    <w:p/>
    <w:p>
      <w:pPr>
        <w:pStyle w:val="5"/>
      </w:pPr>
    </w:p>
    <w:p>
      <w:pPr>
        <w:pStyle w:val="4"/>
        <w:spacing w:before="0" w:after="0" w:line="500" w:lineRule="exact"/>
        <w:jc w:val="left"/>
        <w:rPr>
          <w:rFonts w:hint="eastAsia" w:ascii="宋体" w:hAnsi="宋体" w:eastAsia="宋体" w:cs="Times New Roman"/>
          <w:b w:val="0"/>
          <w:bCs w:val="0"/>
          <w:color w:val="000000"/>
          <w:sz w:val="21"/>
          <w:szCs w:val="24"/>
          <w:lang w:val="en-US" w:eastAsia="zh-CN"/>
        </w:rPr>
      </w:pPr>
      <w:r>
        <w:rPr>
          <w:rFonts w:hint="eastAsia" w:ascii="宋体" w:hAnsi="宋体" w:eastAsia="宋体" w:cs="Times New Roman"/>
          <w:b w:val="0"/>
          <w:bCs w:val="0"/>
          <w:color w:val="000000"/>
          <w:sz w:val="21"/>
          <w:szCs w:val="24"/>
        </w:rPr>
        <w:t>附件</w:t>
      </w:r>
      <w:r>
        <w:rPr>
          <w:rFonts w:hint="eastAsia" w:ascii="宋体" w:hAnsi="宋体" w:cs="Times New Roman"/>
          <w:b w:val="0"/>
          <w:bCs w:val="0"/>
          <w:color w:val="000000"/>
          <w:sz w:val="21"/>
          <w:szCs w:val="24"/>
          <w:lang w:val="en-US" w:eastAsia="zh-CN"/>
        </w:rPr>
        <w:t>6</w:t>
      </w:r>
    </w:p>
    <w:p>
      <w:pPr>
        <w:pStyle w:val="4"/>
        <w:spacing w:before="0" w:after="0" w:line="500" w:lineRule="exact"/>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eastAsia="zh-CN"/>
        </w:rPr>
        <w:t>谈判</w:t>
      </w:r>
      <w:r>
        <w:rPr>
          <w:rFonts w:ascii="宋体" w:hAnsi="宋体"/>
          <w:b/>
          <w:bCs/>
          <w:color w:val="000000"/>
          <w:sz w:val="32"/>
          <w:szCs w:val="32"/>
        </w:rPr>
        <w:t>单位基本情况介绍</w:t>
      </w:r>
      <w:r>
        <w:rPr>
          <w:rFonts w:hint="eastAsia" w:ascii="宋体" w:hAnsi="宋体"/>
          <w:b/>
          <w:bCs/>
          <w:color w:val="000000"/>
          <w:sz w:val="32"/>
          <w:szCs w:val="32"/>
          <w:lang w:val="en-US" w:eastAsia="zh-CN"/>
        </w:rPr>
        <w:t>表</w:t>
      </w:r>
    </w:p>
    <w:p>
      <w:pPr>
        <w:pStyle w:val="4"/>
        <w:spacing w:before="0" w:after="0" w:line="500" w:lineRule="exact"/>
        <w:rPr>
          <w:rFonts w:ascii="宋体" w:hAnsi="宋体"/>
          <w:b w:val="0"/>
          <w:bCs w:val="0"/>
          <w:color w:val="000000"/>
          <w:sz w:val="21"/>
          <w:szCs w:val="24"/>
        </w:rPr>
      </w:pPr>
      <w:r>
        <w:rPr>
          <w:rFonts w:hint="eastAsia" w:ascii="宋体" w:hAnsi="宋体"/>
          <w:b w:val="0"/>
          <w:bCs w:val="0"/>
          <w:color w:val="000000"/>
          <w:sz w:val="21"/>
          <w:szCs w:val="24"/>
        </w:rPr>
        <w:t>（后附营业执照复印件，盖投标人章、</w:t>
      </w:r>
      <w:r>
        <w:rPr>
          <w:rFonts w:hint="eastAsia" w:ascii="宋体" w:hAnsi="宋体"/>
          <w:b w:val="0"/>
          <w:bCs w:val="0"/>
          <w:color w:val="000000"/>
          <w:sz w:val="21"/>
          <w:szCs w:val="24"/>
          <w:lang w:val="en-US" w:eastAsia="zh-CN"/>
        </w:rPr>
        <w:t>开户</w:t>
      </w:r>
      <w:r>
        <w:rPr>
          <w:rFonts w:hint="eastAsia" w:ascii="宋体" w:hAnsi="宋体"/>
          <w:b w:val="0"/>
          <w:bCs w:val="0"/>
          <w:color w:val="000000"/>
          <w:sz w:val="21"/>
          <w:szCs w:val="24"/>
        </w:rPr>
        <w:t>许可证复印件，盖投标人章）</w:t>
      </w:r>
    </w:p>
    <w:p>
      <w:pPr>
        <w:snapToGrid w:val="0"/>
        <w:spacing w:line="520" w:lineRule="exact"/>
        <w:rPr>
          <w:color w:val="000000"/>
          <w:sz w:val="28"/>
          <w:szCs w:val="28"/>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单位名称</w:t>
            </w:r>
          </w:p>
        </w:tc>
        <w:tc>
          <w:tcPr>
            <w:tcW w:w="4500" w:type="dxa"/>
            <w:gridSpan w:val="3"/>
            <w:noWrap w:val="0"/>
            <w:vAlign w:val="center"/>
          </w:tcPr>
          <w:p>
            <w:pPr>
              <w:jc w:val="center"/>
              <w:rPr>
                <w:rFonts w:eastAsia="仿宋"/>
                <w:color w:val="000000"/>
                <w:sz w:val="24"/>
              </w:rPr>
            </w:pPr>
          </w:p>
        </w:tc>
        <w:tc>
          <w:tcPr>
            <w:tcW w:w="1290" w:type="dxa"/>
            <w:noWrap w:val="0"/>
            <w:vAlign w:val="center"/>
          </w:tcPr>
          <w:p>
            <w:pPr>
              <w:jc w:val="center"/>
              <w:rPr>
                <w:rFonts w:eastAsia="仿宋"/>
                <w:color w:val="000000"/>
                <w:sz w:val="24"/>
              </w:rPr>
            </w:pPr>
            <w:r>
              <w:rPr>
                <w:rFonts w:eastAsia="仿宋"/>
                <w:color w:val="000000"/>
                <w:sz w:val="24"/>
              </w:rPr>
              <w:t>成立日期</w:t>
            </w:r>
          </w:p>
        </w:tc>
        <w:tc>
          <w:tcPr>
            <w:tcW w:w="1770" w:type="dxa"/>
            <w:noWrap w:val="0"/>
            <w:vAlign w:val="center"/>
          </w:tcPr>
          <w:p>
            <w:pPr>
              <w:jc w:val="cente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经营地址</w:t>
            </w:r>
          </w:p>
        </w:tc>
        <w:tc>
          <w:tcPr>
            <w:tcW w:w="4500" w:type="dxa"/>
            <w:gridSpan w:val="3"/>
            <w:noWrap w:val="0"/>
            <w:vAlign w:val="center"/>
          </w:tcPr>
          <w:p>
            <w:pPr>
              <w:jc w:val="center"/>
              <w:rPr>
                <w:rFonts w:eastAsia="仿宋"/>
                <w:color w:val="000000"/>
                <w:sz w:val="24"/>
              </w:rPr>
            </w:pPr>
          </w:p>
        </w:tc>
        <w:tc>
          <w:tcPr>
            <w:tcW w:w="1290" w:type="dxa"/>
            <w:noWrap w:val="0"/>
            <w:vAlign w:val="center"/>
          </w:tcPr>
          <w:p>
            <w:pPr>
              <w:jc w:val="center"/>
              <w:rPr>
                <w:rFonts w:eastAsia="仿宋"/>
                <w:color w:val="000000"/>
                <w:sz w:val="24"/>
              </w:rPr>
            </w:pPr>
            <w:r>
              <w:rPr>
                <w:rFonts w:eastAsia="仿宋"/>
                <w:color w:val="000000"/>
                <w:sz w:val="24"/>
              </w:rPr>
              <w:t>单位性质</w:t>
            </w:r>
          </w:p>
        </w:tc>
        <w:tc>
          <w:tcPr>
            <w:tcW w:w="1770" w:type="dxa"/>
            <w:noWrap w:val="0"/>
            <w:vAlign w:val="center"/>
          </w:tcPr>
          <w:p>
            <w:pPr>
              <w:jc w:val="cente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注册资金</w:t>
            </w:r>
          </w:p>
        </w:tc>
        <w:tc>
          <w:tcPr>
            <w:tcW w:w="1031" w:type="dxa"/>
            <w:noWrap w:val="0"/>
            <w:vAlign w:val="center"/>
          </w:tcPr>
          <w:p>
            <w:pPr>
              <w:jc w:val="center"/>
              <w:rPr>
                <w:rFonts w:eastAsia="仿宋"/>
                <w:color w:val="000000"/>
                <w:sz w:val="24"/>
              </w:rPr>
            </w:pPr>
          </w:p>
        </w:tc>
        <w:tc>
          <w:tcPr>
            <w:tcW w:w="1215" w:type="dxa"/>
            <w:noWrap w:val="0"/>
            <w:vAlign w:val="center"/>
          </w:tcPr>
          <w:p>
            <w:pPr>
              <w:jc w:val="center"/>
              <w:rPr>
                <w:rFonts w:eastAsia="仿宋"/>
                <w:color w:val="000000"/>
                <w:sz w:val="24"/>
              </w:rPr>
            </w:pPr>
            <w:r>
              <w:rPr>
                <w:rFonts w:eastAsia="仿宋"/>
                <w:color w:val="000000"/>
                <w:sz w:val="24"/>
              </w:rPr>
              <w:t>业务电话</w:t>
            </w:r>
          </w:p>
        </w:tc>
        <w:tc>
          <w:tcPr>
            <w:tcW w:w="2254" w:type="dxa"/>
            <w:noWrap w:val="0"/>
            <w:vAlign w:val="center"/>
          </w:tcPr>
          <w:p>
            <w:pPr>
              <w:jc w:val="center"/>
              <w:rPr>
                <w:rFonts w:eastAsia="仿宋"/>
                <w:color w:val="000000"/>
                <w:sz w:val="28"/>
                <w:szCs w:val="28"/>
              </w:rPr>
            </w:pPr>
          </w:p>
        </w:tc>
        <w:tc>
          <w:tcPr>
            <w:tcW w:w="1290" w:type="dxa"/>
            <w:noWrap w:val="0"/>
            <w:vAlign w:val="center"/>
          </w:tcPr>
          <w:p>
            <w:pPr>
              <w:jc w:val="center"/>
              <w:rPr>
                <w:rFonts w:eastAsia="仿宋"/>
                <w:color w:val="000000"/>
                <w:sz w:val="24"/>
              </w:rPr>
            </w:pPr>
            <w:r>
              <w:rPr>
                <w:rFonts w:eastAsia="仿宋"/>
                <w:color w:val="000000"/>
                <w:sz w:val="24"/>
              </w:rPr>
              <w:t>传真</w:t>
            </w:r>
          </w:p>
        </w:tc>
        <w:tc>
          <w:tcPr>
            <w:tcW w:w="1770" w:type="dxa"/>
            <w:noWrap w:val="0"/>
            <w:vAlign w:val="center"/>
          </w:tcPr>
          <w:p>
            <w:pPr>
              <w:jc w:val="center"/>
              <w:rPr>
                <w:rFonts w:eastAsia="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法定代表人</w:t>
            </w:r>
          </w:p>
        </w:tc>
        <w:tc>
          <w:tcPr>
            <w:tcW w:w="4500" w:type="dxa"/>
            <w:gridSpan w:val="3"/>
            <w:noWrap w:val="0"/>
            <w:vAlign w:val="center"/>
          </w:tcPr>
          <w:p>
            <w:pPr>
              <w:jc w:val="center"/>
              <w:rPr>
                <w:rFonts w:eastAsia="仿宋"/>
                <w:color w:val="000000"/>
                <w:sz w:val="24"/>
              </w:rPr>
            </w:pPr>
          </w:p>
        </w:tc>
        <w:tc>
          <w:tcPr>
            <w:tcW w:w="1290" w:type="dxa"/>
            <w:noWrap w:val="0"/>
            <w:vAlign w:val="center"/>
          </w:tcPr>
          <w:p>
            <w:pPr>
              <w:jc w:val="center"/>
              <w:rPr>
                <w:rFonts w:eastAsia="仿宋"/>
                <w:color w:val="000000"/>
                <w:sz w:val="24"/>
              </w:rPr>
            </w:pPr>
            <w:r>
              <w:rPr>
                <w:rFonts w:eastAsia="仿宋"/>
                <w:color w:val="000000"/>
                <w:sz w:val="24"/>
              </w:rPr>
              <w:t>电话</w:t>
            </w:r>
          </w:p>
        </w:tc>
        <w:tc>
          <w:tcPr>
            <w:tcW w:w="1770" w:type="dxa"/>
            <w:noWrap w:val="0"/>
            <w:vAlign w:val="center"/>
          </w:tcPr>
          <w:p>
            <w:pPr>
              <w:jc w:val="cente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总经理</w:t>
            </w:r>
          </w:p>
        </w:tc>
        <w:tc>
          <w:tcPr>
            <w:tcW w:w="4500" w:type="dxa"/>
            <w:gridSpan w:val="3"/>
            <w:noWrap w:val="0"/>
            <w:vAlign w:val="center"/>
          </w:tcPr>
          <w:p>
            <w:pPr>
              <w:jc w:val="center"/>
              <w:rPr>
                <w:rFonts w:eastAsia="仿宋"/>
                <w:color w:val="000000"/>
                <w:sz w:val="24"/>
              </w:rPr>
            </w:pPr>
          </w:p>
        </w:tc>
        <w:tc>
          <w:tcPr>
            <w:tcW w:w="1290" w:type="dxa"/>
            <w:noWrap w:val="0"/>
            <w:vAlign w:val="center"/>
          </w:tcPr>
          <w:p>
            <w:pPr>
              <w:jc w:val="center"/>
              <w:rPr>
                <w:rFonts w:eastAsia="仿宋"/>
                <w:color w:val="000000"/>
                <w:sz w:val="24"/>
              </w:rPr>
            </w:pPr>
          </w:p>
        </w:tc>
        <w:tc>
          <w:tcPr>
            <w:tcW w:w="1770" w:type="dxa"/>
            <w:noWrap w:val="0"/>
            <w:vAlign w:val="center"/>
          </w:tcPr>
          <w:p>
            <w:pPr>
              <w:jc w:val="cente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经营范围</w:t>
            </w:r>
          </w:p>
        </w:tc>
        <w:tc>
          <w:tcPr>
            <w:tcW w:w="7560" w:type="dxa"/>
            <w:gridSpan w:val="5"/>
            <w:noWrap w:val="0"/>
            <w:vAlign w:val="center"/>
          </w:tcPr>
          <w:p>
            <w:pPr>
              <w:jc w:val="cente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eastAsia="仿宋"/>
                <w:color w:val="000000"/>
                <w:sz w:val="24"/>
              </w:rPr>
              <w:t>公司介绍</w:t>
            </w:r>
          </w:p>
        </w:tc>
        <w:tc>
          <w:tcPr>
            <w:tcW w:w="7560" w:type="dxa"/>
            <w:gridSpan w:val="5"/>
            <w:noWrap w:val="0"/>
            <w:vAlign w:val="center"/>
          </w:tcPr>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p>
            <w:pPr>
              <w:rPr>
                <w:rFonts w:eastAsia="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eastAsia="仿宋"/>
                <w:color w:val="000000"/>
                <w:sz w:val="24"/>
              </w:rPr>
            </w:pPr>
            <w:r>
              <w:rPr>
                <w:rFonts w:hint="eastAsia" w:eastAsia="仿宋"/>
                <w:color w:val="000000"/>
                <w:sz w:val="24"/>
              </w:rPr>
              <w:t>备注</w:t>
            </w:r>
          </w:p>
        </w:tc>
        <w:tc>
          <w:tcPr>
            <w:tcW w:w="7560" w:type="dxa"/>
            <w:gridSpan w:val="5"/>
            <w:noWrap w:val="0"/>
            <w:vAlign w:val="center"/>
          </w:tcPr>
          <w:p>
            <w:pPr>
              <w:rPr>
                <w:rFonts w:eastAsia="仿宋"/>
                <w:color w:val="000000"/>
                <w:sz w:val="24"/>
              </w:rPr>
            </w:pPr>
          </w:p>
          <w:p>
            <w:pPr>
              <w:rPr>
                <w:rFonts w:eastAsia="仿宋"/>
                <w:color w:val="000000"/>
                <w:sz w:val="24"/>
              </w:rPr>
            </w:pPr>
          </w:p>
        </w:tc>
      </w:tr>
    </w:tbl>
    <w:p>
      <w:pPr>
        <w:adjustRightInd w:val="0"/>
        <w:snapToGrid w:val="0"/>
        <w:spacing w:line="360" w:lineRule="auto"/>
        <w:ind w:firstLine="3150" w:firstLineChars="1500"/>
        <w:jc w:val="left"/>
        <w:rPr>
          <w:rFonts w:hint="eastAsia" w:ascii="宋体" w:hAnsi="宋体"/>
          <w:snapToGrid w:val="0"/>
          <w:kern w:val="0"/>
          <w:szCs w:val="21"/>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投</w:t>
      </w:r>
      <w:r>
        <w:rPr>
          <w:rFonts w:ascii="宋体" w:hAnsi="宋体"/>
          <w:snapToGrid w:val="0"/>
          <w:kern w:val="0"/>
          <w:szCs w:val="21"/>
        </w:rPr>
        <w:t xml:space="preserve"> </w:t>
      </w:r>
      <w:r>
        <w:rPr>
          <w:rFonts w:hint="eastAsia" w:ascii="宋体" w:hAnsi="宋体"/>
          <w:snapToGrid w:val="0"/>
          <w:kern w:val="0"/>
          <w:szCs w:val="21"/>
        </w:rPr>
        <w:t>标</w:t>
      </w:r>
      <w:r>
        <w:rPr>
          <w:rFonts w:ascii="宋体" w:hAnsi="宋体"/>
          <w:snapToGrid w:val="0"/>
          <w:kern w:val="0"/>
          <w:szCs w:val="21"/>
        </w:rPr>
        <w:t xml:space="preserve"> </w:t>
      </w:r>
      <w:r>
        <w:rPr>
          <w:rFonts w:hint="eastAsia" w:ascii="宋体" w:hAnsi="宋体"/>
          <w:snapToGrid w:val="0"/>
          <w:kern w:val="0"/>
          <w:szCs w:val="21"/>
        </w:rPr>
        <w:t>人：</w:t>
      </w:r>
      <w:r>
        <w:rPr>
          <w:rFonts w:ascii="宋体" w:hAnsi="宋体"/>
          <w:snapToGrid w:val="0"/>
          <w:kern w:val="0"/>
          <w:szCs w:val="21"/>
          <w:u w:val="single"/>
        </w:rPr>
        <w:t>________________________</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cs="宋体"/>
          <w:snapToGrid w:val="0"/>
          <w:kern w:val="0"/>
          <w:szCs w:val="21"/>
        </w:rPr>
        <w:t>日期：</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eastAsia="zh-CN"/>
        </w:rPr>
      </w:pPr>
      <w:r>
        <w:rPr>
          <w:rFonts w:hint="eastAsia" w:ascii="宋体" w:hAnsi="宋体"/>
          <w:color w:val="000000"/>
        </w:rPr>
        <w:t>附件</w:t>
      </w:r>
      <w:r>
        <w:rPr>
          <w:rFonts w:hint="eastAsia" w:ascii="宋体" w:hAnsi="宋体"/>
          <w:color w:val="000000"/>
          <w:lang w:val="en-US" w:eastAsia="zh-CN"/>
        </w:rPr>
        <w:t>7</w:t>
      </w:r>
    </w:p>
    <w:p>
      <w:pPr>
        <w:pStyle w:val="5"/>
        <w:spacing w:line="580" w:lineRule="exact"/>
        <w:ind w:left="0" w:leftChars="0" w:firstLine="0" w:firstLineChars="0"/>
        <w:rPr>
          <w:rFonts w:hint="eastAsia" w:ascii="方正小标宋简体" w:hAnsi="宋体" w:eastAsia="方正小标宋简体"/>
          <w:color w:val="0D0D0D"/>
          <w:sz w:val="44"/>
          <w:szCs w:val="44"/>
        </w:rPr>
      </w:pPr>
    </w:p>
    <w:p>
      <w:pPr>
        <w:pStyle w:val="5"/>
        <w:spacing w:line="580" w:lineRule="exact"/>
        <w:ind w:left="0" w:leftChars="0" w:firstLine="3960" w:firstLineChars="900"/>
        <w:rPr>
          <w:rFonts w:hint="eastAsia"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hAnsi="宋体"/>
          <w:color w:val="0D0D0D"/>
          <w:sz w:val="24"/>
          <w:lang w:eastAsia="zh-CN"/>
        </w:rPr>
        <w:t>：</w:t>
      </w:r>
      <w:r>
        <w:rPr>
          <w:rFonts w:hint="eastAsia" w:hAnsi="宋体"/>
          <w:color w:val="0D0D0D"/>
          <w:sz w:val="24"/>
          <w:u w:val="single"/>
        </w:rPr>
        <w:t>雅安城投建筑工程有限公司</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hAnsi="宋体"/>
          <w:color w:val="0D0D0D"/>
          <w:sz w:val="24"/>
          <w:u w:val="single"/>
        </w:rPr>
        <w:t xml:space="preserve"> </w:t>
      </w:r>
      <w:r>
        <w:rPr>
          <w:rFonts w:hint="eastAsia" w:ascii="宋体" w:hAnsi="宋体"/>
          <w:b/>
          <w:bCs/>
          <w:color w:val="000000"/>
          <w:sz w:val="24"/>
          <w:u w:val="single"/>
          <w:lang w:eastAsia="zh-CN"/>
        </w:rPr>
        <w:t>雅安市西康记忆生态文旅街区项目二号地块土石方工程竞争性谈判</w:t>
      </w:r>
      <w:r>
        <w:rPr>
          <w:rFonts w:hint="eastAsia" w:hAnsi="宋体"/>
          <w:color w:val="0D0D0D"/>
          <w:sz w:val="24"/>
        </w:rPr>
        <w:t>的</w:t>
      </w:r>
      <w:r>
        <w:rPr>
          <w:rFonts w:hint="eastAsia" w:hAnsi="宋体"/>
          <w:color w:val="0D0D0D"/>
          <w:sz w:val="24"/>
          <w:lang w:eastAsia="zh-CN"/>
        </w:rPr>
        <w:t>谈判</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（二）具有良好的商业信誉和健全的财务会计制度； </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（三）具有履行合同所必需的设备和专业技术能力； </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int="eastAsia" w:hAnsi="宋体"/>
          <w:color w:val="0D0D0D"/>
          <w:sz w:val="24"/>
        </w:rPr>
      </w:pPr>
      <w:r>
        <w:rPr>
          <w:rFonts w:hint="eastAsia" w:hAnsi="宋体"/>
          <w:color w:val="0D0D0D"/>
          <w:sz w:val="24"/>
        </w:rPr>
        <w:t>（五）</w:t>
      </w:r>
      <w:r>
        <w:rPr>
          <w:rFonts w:hint="eastAsia" w:ascii="宋体" w:hAnsi="宋体"/>
          <w:color w:val="000000"/>
          <w:kern w:val="0"/>
          <w:sz w:val="24"/>
        </w:rPr>
        <w:t>参加本次竞争性</w:t>
      </w:r>
      <w:r>
        <w:rPr>
          <w:rFonts w:hint="eastAsia" w:ascii="宋体" w:hAnsi="宋体"/>
          <w:color w:val="000000"/>
          <w:kern w:val="0"/>
          <w:sz w:val="24"/>
          <w:lang w:eastAsia="zh-CN"/>
        </w:rPr>
        <w:t>谈判</w:t>
      </w:r>
      <w:r>
        <w:rPr>
          <w:rFonts w:hint="eastAsia" w:ascii="宋体" w:hAnsi="宋体"/>
          <w:color w:val="000000"/>
          <w:kern w:val="0"/>
          <w:sz w:val="24"/>
        </w:rPr>
        <w:t>前三年内，在经营活动中没有重大违法记录；且投标单位的法定代表人、主要负责人</w:t>
      </w:r>
      <w:r>
        <w:rPr>
          <w:rFonts w:hint="eastAsia" w:ascii="宋体" w:hAnsi="宋体"/>
          <w:color w:val="000000"/>
          <w:kern w:val="0"/>
          <w:sz w:val="24"/>
          <w:lang w:val="en-US" w:eastAsia="zh-CN"/>
        </w:rPr>
        <w:t>未</w:t>
      </w:r>
      <w:r>
        <w:rPr>
          <w:rFonts w:hint="eastAsia" w:ascii="宋体" w:hAnsi="宋体"/>
          <w:color w:val="000000"/>
          <w:kern w:val="0"/>
          <w:sz w:val="24"/>
        </w:rPr>
        <w:t>有行贿犯罪记录；</w:t>
      </w:r>
    </w:p>
    <w:p>
      <w:pPr>
        <w:pStyle w:val="5"/>
        <w:spacing w:after="0" w:line="500" w:lineRule="exact"/>
        <w:ind w:firstLine="540" w:firstLineChars="225"/>
        <w:rPr>
          <w:rFonts w:hint="eastAsia" w:hAnsi="宋体"/>
          <w:color w:val="0D0D0D"/>
          <w:sz w:val="24"/>
        </w:rPr>
      </w:pPr>
      <w:r>
        <w:rPr>
          <w:rFonts w:hint="eastAsia" w:hAnsi="宋体"/>
          <w:color w:val="0D0D0D"/>
          <w:sz w:val="24"/>
        </w:rPr>
        <w:t>（六）我公司已详细审查全部竞争谈判文件，全部参考资料及招标人要求，我公司完全理解并同意放弃对这方面有不明及误解的权利。</w:t>
      </w:r>
    </w:p>
    <w:p>
      <w:pPr>
        <w:pStyle w:val="5"/>
        <w:spacing w:after="0" w:line="500" w:lineRule="exact"/>
        <w:ind w:firstLine="540" w:firstLineChars="225"/>
        <w:rPr>
          <w:rFonts w:hAnsi="宋体"/>
          <w:color w:val="0D0D0D"/>
          <w:sz w:val="24"/>
        </w:rPr>
      </w:pPr>
      <w:r>
        <w:rPr>
          <w:rFonts w:hint="eastAsia" w:hAnsi="宋体"/>
          <w:color w:val="0D0D0D"/>
          <w:sz w:val="24"/>
        </w:rPr>
        <w:t>同时也满足本项目法律法规规章规定关于投标人的其他资格性条件，未参与本竞争性</w:t>
      </w:r>
      <w:r>
        <w:rPr>
          <w:rFonts w:hint="eastAsia" w:hAnsi="宋体"/>
          <w:color w:val="0D0D0D"/>
          <w:sz w:val="24"/>
          <w:lang w:eastAsia="zh-CN"/>
        </w:rPr>
        <w:t>谈判</w:t>
      </w:r>
      <w:r>
        <w:rPr>
          <w:rFonts w:hint="eastAsia" w:hAnsi="宋体"/>
          <w:color w:val="0D0D0D"/>
          <w:sz w:val="24"/>
        </w:rPr>
        <w:t>项目前期咨询论证，不属于禁止参加</w:t>
      </w:r>
      <w:r>
        <w:rPr>
          <w:rFonts w:hint="eastAsia" w:hAnsi="宋体"/>
          <w:color w:val="0D0D0D"/>
          <w:sz w:val="24"/>
          <w:lang w:eastAsia="zh-CN"/>
        </w:rPr>
        <w:t>谈判</w:t>
      </w:r>
      <w:r>
        <w:rPr>
          <w:rFonts w:hint="eastAsia" w:hAnsi="宋体"/>
          <w:color w:val="0D0D0D"/>
          <w:sz w:val="24"/>
        </w:rPr>
        <w:t>的投标人。</w:t>
      </w:r>
    </w:p>
    <w:p>
      <w:pPr>
        <w:pStyle w:val="5"/>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5"/>
        <w:spacing w:after="0" w:line="500" w:lineRule="exact"/>
        <w:ind w:firstLine="432"/>
        <w:rPr>
          <w:rFonts w:hAnsi="宋体"/>
          <w:color w:val="0D0D0D"/>
          <w:sz w:val="24"/>
        </w:rPr>
      </w:pP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hint="eastAsia" w:ascii="宋体"/>
          <w:snapToGrid w:val="0"/>
          <w:kern w:val="0"/>
          <w:szCs w:val="21"/>
        </w:rPr>
      </w:pPr>
      <w:r>
        <w:rPr>
          <w:rFonts w:hint="eastAsia" w:ascii="宋体" w:hAnsi="宋体"/>
          <w:snapToGrid w:val="0"/>
          <w:kern w:val="0"/>
          <w:szCs w:val="21"/>
        </w:rPr>
        <w:t>投</w:t>
      </w:r>
      <w:r>
        <w:rPr>
          <w:rFonts w:ascii="宋体" w:hAnsi="宋体"/>
          <w:snapToGrid w:val="0"/>
          <w:kern w:val="0"/>
          <w:szCs w:val="21"/>
        </w:rPr>
        <w:t xml:space="preserve"> </w:t>
      </w:r>
      <w:r>
        <w:rPr>
          <w:rFonts w:hint="eastAsia" w:ascii="宋体" w:hAnsi="宋体"/>
          <w:snapToGrid w:val="0"/>
          <w:kern w:val="0"/>
          <w:szCs w:val="21"/>
        </w:rPr>
        <w:t>标</w:t>
      </w:r>
      <w:r>
        <w:rPr>
          <w:rFonts w:ascii="宋体" w:hAnsi="宋体"/>
          <w:snapToGrid w:val="0"/>
          <w:kern w:val="0"/>
          <w:szCs w:val="21"/>
        </w:rPr>
        <w:t xml:space="preserve"> </w:t>
      </w:r>
      <w:r>
        <w:rPr>
          <w:rFonts w:hint="eastAsia" w:ascii="宋体" w:hAnsi="宋体"/>
          <w:snapToGrid w:val="0"/>
          <w:kern w:val="0"/>
          <w:szCs w:val="21"/>
        </w:rPr>
        <w:t>人：</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hint="eastAsia"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hint="eastAsia" w:ascii="宋体" w:hAnsi="宋体"/>
          <w:sz w:val="24"/>
        </w:rPr>
      </w:pPr>
      <w:r>
        <w:rPr>
          <w:rFonts w:hint="eastAsia" w:ascii="宋体" w:hAnsi="宋体"/>
          <w:sz w:val="24"/>
        </w:rPr>
        <w:t>注：</w:t>
      </w:r>
    </w:p>
    <w:p>
      <w:pPr>
        <w:spacing w:before="120" w:after="120"/>
        <w:rPr>
          <w:rFonts w:hint="eastAsia" w:ascii="宋体" w:hAnsi="宋体"/>
          <w:sz w:val="24"/>
        </w:rPr>
      </w:pPr>
      <w:r>
        <w:rPr>
          <w:rFonts w:hint="eastAsia" w:ascii="宋体" w:hAnsi="宋体"/>
          <w:sz w:val="24"/>
        </w:rPr>
        <w:t>1.本承诺函可自行提供具有有效签字或盖章的格式。</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sectPr>
          <w:footerReference r:id="rId5" w:type="default"/>
          <w:pgSz w:w="11850" w:h="16783"/>
          <w:pgMar w:top="1200" w:right="960" w:bottom="1300" w:left="1080" w:header="0" w:footer="1115" w:gutter="0"/>
          <w:pgBorders>
            <w:top w:val="none" w:sz="0" w:space="0"/>
            <w:left w:val="none" w:sz="0" w:space="0"/>
            <w:bottom w:val="none" w:sz="0" w:space="0"/>
            <w:right w:val="none" w:sz="0" w:space="0"/>
          </w:pgBorders>
          <w:pgNumType w:fmt="decimal"/>
          <w:cols w:space="720" w:num="1"/>
        </w:sectPr>
      </w:pPr>
    </w:p>
    <w:p>
      <w:pPr>
        <w:pStyle w:val="2"/>
        <w:rPr>
          <w:rFonts w:hint="default"/>
          <w:lang w:val="en-US" w:eastAsia="zh-CN"/>
        </w:rPr>
      </w:pPr>
      <w:r>
        <w:rPr>
          <w:rFonts w:hint="eastAsia"/>
          <w:lang w:val="en-US" w:eastAsia="zh-CN"/>
        </w:rPr>
        <w:t>附件8</w:t>
      </w:r>
    </w:p>
    <w:p>
      <w:pPr>
        <w:rPr>
          <w:rFonts w:hint="eastAsia"/>
          <w:lang w:val="en-US" w:eastAsia="zh-CN"/>
        </w:rPr>
      </w:pPr>
    </w:p>
    <w:p>
      <w:pPr>
        <w:pStyle w:val="2"/>
        <w:jc w:val="center"/>
        <w:rPr>
          <w:rFonts w:hint="default"/>
          <w:lang w:val="en-US" w:eastAsia="zh-CN"/>
        </w:rPr>
        <w:sectPr>
          <w:pgSz w:w="11850" w:h="16783"/>
          <w:pgMar w:top="1200" w:right="960" w:bottom="1300" w:left="1080" w:header="0" w:footer="1115" w:gutter="0"/>
          <w:pgBorders>
            <w:top w:val="none" w:sz="0" w:space="0"/>
            <w:left w:val="none" w:sz="0" w:space="0"/>
            <w:bottom w:val="none" w:sz="0" w:space="0"/>
            <w:right w:val="none" w:sz="0" w:space="0"/>
          </w:pgBorders>
          <w:pgNumType w:fmt="decimal"/>
          <w:cols w:space="720" w:num="1"/>
        </w:sectPr>
      </w:pPr>
      <w:r>
        <w:rPr>
          <w:rFonts w:hint="eastAsia" w:ascii="宋体" w:hAnsi="宋体"/>
          <w:b/>
          <w:bCs/>
          <w:color w:val="000000"/>
          <w:sz w:val="32"/>
          <w:szCs w:val="32"/>
          <w:lang w:val="en-US" w:eastAsia="zh-CN"/>
        </w:rPr>
        <w:t>投标人认为需要提交的其他文件</w:t>
      </w:r>
      <w:r>
        <w:rPr>
          <w:rFonts w:hint="eastAsia"/>
          <w:lang w:val="en-US" w:eastAsia="zh-CN"/>
        </w:rPr>
        <w:t>（格式自拟）</w:t>
      </w:r>
    </w:p>
    <w:p>
      <w:pPr>
        <w:rPr>
          <w:rFonts w:hint="default" w:eastAsia="宋体"/>
          <w:lang w:val="en-US" w:eastAsia="zh-CN"/>
        </w:rPr>
      </w:pPr>
      <w:r>
        <w:rPr>
          <w:rFonts w:hint="eastAsia"/>
          <w:lang w:val="en-US" w:eastAsia="zh-CN"/>
        </w:rPr>
        <w:t>附件9</w:t>
      </w:r>
    </w:p>
    <w:bookmarkEnd w:id="73"/>
    <w:bookmarkEnd w:id="74"/>
    <w:bookmarkEnd w:id="75"/>
    <w:bookmarkEnd w:id="76"/>
    <w:bookmarkEnd w:id="77"/>
    <w:bookmarkEnd w:id="78"/>
    <w:p>
      <w:pPr>
        <w:spacing w:line="240" w:lineRule="exact"/>
        <w:outlineLvl w:val="1"/>
        <w:rPr>
          <w:rFonts w:hint="eastAsia" w:ascii="宋体" w:hAnsi="宋体"/>
          <w:bCs/>
          <w:color w:val="000000"/>
          <w:szCs w:val="21"/>
        </w:rPr>
      </w:pPr>
      <w:bookmarkStart w:id="79" w:name="_Toc259086672"/>
      <w:bookmarkStart w:id="80" w:name="_Toc206124293"/>
      <w:bookmarkStart w:id="81" w:name="_Toc172597907"/>
      <w:bookmarkStart w:id="82" w:name="_Toc181501546"/>
      <w:bookmarkStart w:id="83" w:name="_Toc282613288"/>
      <w:bookmarkStart w:id="84" w:name="_Toc156059748"/>
      <w:bookmarkStart w:id="85"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hint="eastAsia" w:ascii="宋体" w:eastAsia="宋体"/>
          <w:snapToGrid w:val="0"/>
          <w:kern w:val="0"/>
          <w:sz w:val="24"/>
          <w:lang w:eastAsia="zh-CN"/>
        </w:rPr>
      </w:pPr>
      <w:r>
        <w:rPr>
          <w:rFonts w:hint="eastAsia" w:ascii="宋体" w:hAnsi="宋体"/>
          <w:snapToGrid w:val="0"/>
          <w:kern w:val="0"/>
          <w:sz w:val="24"/>
          <w:u w:val="single"/>
        </w:rPr>
        <w:t>雅安城投建筑工程有限公司</w:t>
      </w:r>
      <w:r>
        <w:rPr>
          <w:rFonts w:hint="eastAsia" w:ascii="宋体" w:hAnsi="宋体"/>
          <w:snapToGrid w:val="0"/>
          <w:kern w:val="0"/>
          <w:sz w:val="24"/>
          <w:u w:val="single"/>
          <w:lang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480" w:firstLineChars="200"/>
        <w:rPr>
          <w:rFonts w:ascii="宋体" w:eastAsia="宋体"/>
          <w:snapToGrid w:val="0"/>
          <w:sz w:val="24"/>
          <w:szCs w:val="24"/>
        </w:rPr>
      </w:pPr>
      <w:r>
        <w:rPr>
          <w:rFonts w:ascii="宋体" w:hAnsi="宋体"/>
          <w:snapToGrid w:val="0"/>
          <w:kern w:val="0"/>
          <w:sz w:val="24"/>
        </w:rPr>
        <w:t>1</w:t>
      </w:r>
      <w:r>
        <w:rPr>
          <w:rFonts w:hint="eastAsia" w:ascii="宋体" w:hAnsi="宋体"/>
          <w:snapToGrid w:val="0"/>
          <w:kern w:val="0"/>
          <w:sz w:val="24"/>
        </w:rPr>
        <w:t>．我方</w:t>
      </w:r>
      <w:r>
        <w:rPr>
          <w:rFonts w:hint="eastAsia" w:ascii="宋体" w:hAnsi="宋体"/>
          <w:snapToGrid w:val="0"/>
          <w:kern w:val="0"/>
          <w:sz w:val="24"/>
          <w:lang w:val="en-US" w:eastAsia="zh-CN"/>
        </w:rPr>
        <w:t>再次</w:t>
      </w:r>
      <w:r>
        <w:rPr>
          <w:rFonts w:hint="eastAsia" w:ascii="宋体" w:hAnsi="宋体"/>
          <w:snapToGrid w:val="0"/>
          <w:kern w:val="0"/>
          <w:sz w:val="24"/>
        </w:rPr>
        <w:t xml:space="preserve">仔细研究了 </w:t>
      </w:r>
      <w:r>
        <w:rPr>
          <w:rFonts w:hint="eastAsia" w:ascii="宋体" w:hAnsi="宋体"/>
          <w:b/>
          <w:bCs/>
          <w:color w:val="000000"/>
          <w:sz w:val="24"/>
          <w:u w:val="single"/>
          <w:lang w:eastAsia="zh-CN"/>
        </w:rPr>
        <w:t>雅安市西康记忆生态文旅街区项目二号地块土石方工程竞争性谈判</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含税</w:t>
      </w:r>
      <w:r>
        <w:rPr>
          <w:rFonts w:hint="eastAsia" w:ascii="宋体" w:hAnsi="宋体" w:eastAsia="宋体" w:cs="宋体"/>
          <w:snapToGrid w:val="0"/>
          <w:sz w:val="24"/>
          <w:szCs w:val="24"/>
        </w:rPr>
        <w:t>投标</w:t>
      </w:r>
      <w:r>
        <w:rPr>
          <w:rFonts w:hint="eastAsia" w:ascii="宋体" w:hAnsi="宋体" w:cs="宋体"/>
          <w:snapToGrid w:val="0"/>
          <w:sz w:val="24"/>
          <w:szCs w:val="24"/>
          <w:lang w:val="en-US" w:eastAsia="zh-CN"/>
        </w:rPr>
        <w:t>总</w:t>
      </w:r>
      <w:r>
        <w:rPr>
          <w:rFonts w:hint="eastAsia" w:ascii="宋体" w:hAnsi="宋体" w:eastAsia="宋体" w:cs="宋体"/>
          <w:snapToGrid w:val="0"/>
          <w:sz w:val="24"/>
          <w:szCs w:val="24"/>
        </w:rPr>
        <w:t>价（其中不含税总价为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），工期</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日历天</w:t>
      </w:r>
      <w:r>
        <w:rPr>
          <w:rFonts w:hint="eastAsia" w:ascii="宋体" w:hAnsi="宋体" w:eastAsia="宋体"/>
          <w:snapToGrid w:val="0"/>
          <w:sz w:val="24"/>
          <w:szCs w:val="24"/>
        </w:rPr>
        <w:t>，按合同约定实施和完成该项目合同约定内容，要求达到</w:t>
      </w:r>
      <w:r>
        <w:rPr>
          <w:rFonts w:hint="eastAsia" w:ascii="宋体" w:hAnsi="宋体" w:eastAsia="宋体"/>
          <w:snapToGrid w:val="0"/>
          <w:sz w:val="24"/>
          <w:szCs w:val="24"/>
          <w:u w:val="single"/>
        </w:rPr>
        <w:t xml:space="preserve">             </w:t>
      </w:r>
      <w:r>
        <w:rPr>
          <w:rFonts w:hint="eastAsia" w:ascii="宋体" w:hAnsi="宋体" w:eastAsia="宋体"/>
          <w:snapToGrid w:val="0"/>
          <w:sz w:val="24"/>
          <w:szCs w:val="24"/>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．我方承诺在投标有效期内不修改、撤销投标文件。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3．如我方中标：</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我方承诺在收到中标通知书后，在中标通知书规定的期限内，与你方按照招标文件和我方的投标文件签订合同。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lang w:val="en-US" w:eastAsia="zh-CN"/>
        </w:rPr>
        <w:t>4</w:t>
      </w:r>
      <w:r>
        <w:rPr>
          <w:rFonts w:hint="eastAsia" w:ascii="宋体" w:hAnsi="宋体"/>
          <w:snapToGrid w:val="0"/>
          <w:kern w:val="0"/>
          <w:sz w:val="24"/>
        </w:rPr>
        <w:t>．</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hint="eastAsia" w:ascii="宋体"/>
          <w:snapToGrid w:val="0"/>
          <w:kern w:val="0"/>
          <w:sz w:val="24"/>
        </w:rPr>
      </w:pPr>
      <w:r>
        <w:rPr>
          <w:rFonts w:hint="eastAsia" w:ascii="宋体" w:hAnsi="宋体"/>
          <w:snapToGrid w:val="0"/>
          <w:kern w:val="0"/>
          <w:sz w:val="24"/>
        </w:rPr>
        <w:t>投</w:t>
      </w:r>
      <w:r>
        <w:rPr>
          <w:rFonts w:ascii="宋体" w:hAnsi="宋体"/>
          <w:snapToGrid w:val="0"/>
          <w:kern w:val="0"/>
          <w:sz w:val="24"/>
        </w:rPr>
        <w:t xml:space="preserve"> </w:t>
      </w:r>
      <w:r>
        <w:rPr>
          <w:rFonts w:hint="eastAsia" w:ascii="宋体" w:hAnsi="宋体"/>
          <w:snapToGrid w:val="0"/>
          <w:kern w:val="0"/>
          <w:sz w:val="24"/>
        </w:rPr>
        <w:t>标</w:t>
      </w:r>
      <w:r>
        <w:rPr>
          <w:rFonts w:ascii="宋体" w:hAnsi="宋体"/>
          <w:snapToGrid w:val="0"/>
          <w:kern w:val="0"/>
          <w:sz w:val="24"/>
        </w:rPr>
        <w:t xml:space="preserve"> </w:t>
      </w:r>
      <w:r>
        <w:rPr>
          <w:rFonts w:hint="eastAsia" w:ascii="宋体" w:hAnsi="宋体"/>
          <w:snapToGrid w:val="0"/>
          <w:kern w:val="0"/>
          <w:sz w:val="24"/>
        </w:rPr>
        <w:t>人：</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hint="eastAsia" w:ascii="方正小标宋简体" w:hAnsi="宋体" w:eastAsia="方正小标宋简体"/>
          <w:color w:val="000000"/>
          <w:sz w:val="24"/>
        </w:rPr>
      </w:pPr>
    </w:p>
    <w:p>
      <w:pPr>
        <w:rPr>
          <w:rFonts w:hint="eastAsia" w:ascii="宋体" w:hAnsi="宋体"/>
          <w:b/>
          <w:color w:val="000000"/>
          <w:sz w:val="28"/>
        </w:rPr>
      </w:pPr>
      <w:r>
        <w:rPr>
          <w:rFonts w:hint="eastAsia" w:ascii="宋体" w:hAnsi="宋体"/>
          <w:b/>
          <w:bCs/>
          <w:color w:val="000000"/>
          <w:sz w:val="24"/>
        </w:rPr>
        <w:t>说明：</w:t>
      </w:r>
      <w:r>
        <w:rPr>
          <w:rFonts w:hint="eastAsia" w:ascii="宋体" w:hAnsi="宋体"/>
          <w:b/>
          <w:color w:val="000000"/>
          <w:sz w:val="24"/>
        </w:rPr>
        <w:t>此表</w:t>
      </w:r>
      <w:r>
        <w:rPr>
          <w:rFonts w:hint="eastAsia" w:ascii="宋体" w:hAnsi="宋体"/>
          <w:b/>
          <w:color w:val="000000"/>
          <w:sz w:val="24"/>
          <w:lang w:val="en-US" w:eastAsia="zh-CN"/>
        </w:rPr>
        <w:t>不需</w:t>
      </w:r>
      <w:r>
        <w:rPr>
          <w:rFonts w:hint="eastAsia" w:ascii="宋体" w:hAnsi="宋体"/>
          <w:b/>
          <w:color w:val="000000"/>
          <w:sz w:val="24"/>
        </w:rPr>
        <w:t>装入报价文件中。</w:t>
      </w:r>
    </w:p>
    <w:p>
      <w:pPr>
        <w:pStyle w:val="6"/>
        <w:numPr>
          <w:ilvl w:val="0"/>
          <w:numId w:val="5"/>
        </w:numPr>
        <w:spacing w:line="0" w:lineRule="atLeast"/>
        <w:rPr>
          <w:rFonts w:hAnsi="宋体"/>
          <w:b/>
          <w:color w:val="000000"/>
          <w:sz w:val="30"/>
          <w:szCs w:val="30"/>
        </w:rPr>
      </w:pPr>
      <w:r>
        <w:rPr>
          <w:rFonts w:hint="eastAsia" w:hAnsi="宋体"/>
          <w:b/>
          <w:color w:val="000000"/>
          <w:sz w:val="30"/>
          <w:szCs w:val="30"/>
        </w:rPr>
        <w:t>此表</w:t>
      </w:r>
      <w:r>
        <w:rPr>
          <w:rFonts w:hint="eastAsia" w:hAnsi="宋体"/>
          <w:b/>
          <w:color w:val="000000"/>
          <w:sz w:val="30"/>
          <w:szCs w:val="30"/>
          <w:lang w:val="en-US" w:eastAsia="zh-CN"/>
        </w:rPr>
        <w:t>及附件清单</w:t>
      </w:r>
      <w:r>
        <w:rPr>
          <w:rFonts w:hint="eastAsia" w:hAnsi="宋体"/>
          <w:b/>
          <w:color w:val="000000"/>
          <w:sz w:val="30"/>
          <w:szCs w:val="30"/>
        </w:rPr>
        <w:t>不需装入竞争性</w:t>
      </w:r>
      <w:r>
        <w:rPr>
          <w:rFonts w:hint="eastAsia" w:hAnsi="宋体"/>
          <w:b/>
          <w:color w:val="000000"/>
          <w:sz w:val="30"/>
          <w:szCs w:val="30"/>
          <w:lang w:eastAsia="zh-CN"/>
        </w:rPr>
        <w:t>谈判</w:t>
      </w:r>
      <w:r>
        <w:rPr>
          <w:rFonts w:hint="eastAsia" w:hAnsi="宋体"/>
          <w:b/>
          <w:color w:val="000000"/>
          <w:sz w:val="30"/>
          <w:szCs w:val="30"/>
        </w:rPr>
        <w:t>文件中，请务必自备</w:t>
      </w:r>
      <w:r>
        <w:rPr>
          <w:rFonts w:hint="eastAsia" w:hAnsi="宋体"/>
          <w:b/>
          <w:color w:val="000000"/>
          <w:sz w:val="30"/>
          <w:szCs w:val="30"/>
          <w:lang w:val="en-US" w:eastAsia="zh-CN"/>
        </w:rPr>
        <w:t>1</w:t>
      </w:r>
      <w:r>
        <w:rPr>
          <w:rFonts w:hint="eastAsia" w:hAnsi="宋体"/>
          <w:b/>
          <w:color w:val="000000"/>
          <w:sz w:val="30"/>
          <w:szCs w:val="30"/>
        </w:rPr>
        <w:t>-</w:t>
      </w:r>
      <w:r>
        <w:rPr>
          <w:rFonts w:hint="eastAsia" w:hAnsi="宋体"/>
          <w:b/>
          <w:color w:val="000000"/>
          <w:sz w:val="30"/>
          <w:szCs w:val="30"/>
          <w:lang w:val="en-US" w:eastAsia="zh-CN"/>
        </w:rPr>
        <w:t>2</w:t>
      </w:r>
      <w:r>
        <w:rPr>
          <w:rFonts w:hint="eastAsia" w:hAnsi="宋体"/>
          <w:b/>
          <w:color w:val="000000"/>
          <w:sz w:val="30"/>
          <w:szCs w:val="30"/>
        </w:rPr>
        <w:t>份签字、盖章后备用。</w:t>
      </w:r>
    </w:p>
    <w:p>
      <w:pPr>
        <w:pStyle w:val="6"/>
        <w:numPr>
          <w:ilvl w:val="0"/>
          <w:numId w:val="5"/>
        </w:numPr>
        <w:spacing w:line="0" w:lineRule="atLeast"/>
        <w:rPr>
          <w:rFonts w:hint="eastAsia" w:hAnsi="宋体"/>
          <w:b/>
          <w:color w:val="000000"/>
          <w:sz w:val="30"/>
          <w:szCs w:val="30"/>
        </w:rPr>
      </w:pPr>
      <w:r>
        <w:rPr>
          <w:rFonts w:hint="eastAsia" w:hAnsi="宋体"/>
          <w:b/>
          <w:color w:val="000000"/>
          <w:sz w:val="30"/>
          <w:szCs w:val="30"/>
        </w:rPr>
        <w:t>在第二次报价时，投标人需将第二次报价函及第二次报价清单价格明细一并附上，否则第二次报价则作无效报价处理。</w:t>
      </w:r>
    </w:p>
    <w:bookmarkEnd w:id="68"/>
    <w:bookmarkEnd w:id="69"/>
    <w:bookmarkEnd w:id="70"/>
    <w:bookmarkEnd w:id="71"/>
    <w:bookmarkEnd w:id="72"/>
    <w:bookmarkEnd w:id="79"/>
    <w:bookmarkEnd w:id="80"/>
    <w:bookmarkEnd w:id="81"/>
    <w:bookmarkEnd w:id="82"/>
    <w:bookmarkEnd w:id="83"/>
    <w:bookmarkEnd w:id="84"/>
    <w:bookmarkEnd w:id="85"/>
    <w:p>
      <w:pPr>
        <w:spacing w:line="420" w:lineRule="exact"/>
        <w:rPr>
          <w:rFonts w:hint="eastAsia" w:ascii="宋体" w:hAnsi="宋体"/>
          <w:color w:val="000000"/>
          <w:sz w:val="24"/>
        </w:rPr>
      </w:pPr>
    </w:p>
    <w:p>
      <w:pPr>
        <w:spacing w:line="420" w:lineRule="exact"/>
        <w:rPr>
          <w:rFonts w:hint="eastAsia" w:ascii="宋体" w:hAnsi="宋体"/>
          <w:color w:val="000000"/>
          <w:sz w:val="24"/>
        </w:rPr>
      </w:pPr>
    </w:p>
    <w:p>
      <w:pPr>
        <w:spacing w:line="420" w:lineRule="exact"/>
        <w:rPr>
          <w:rFonts w:ascii="宋体" w:hAnsi="宋体"/>
          <w:color w:val="000000"/>
          <w:sz w:val="24"/>
        </w:rPr>
      </w:pPr>
    </w:p>
    <w:p>
      <w:pPr>
        <w:pStyle w:val="4"/>
        <w:spacing w:before="71"/>
        <w:ind w:left="477" w:right="120"/>
        <w:jc w:val="center"/>
        <w:rPr>
          <w:rFonts w:hint="eastAsia" w:cs="宋体"/>
          <w:sz w:val="44"/>
          <w:szCs w:val="44"/>
          <w:lang w:val="en-US" w:eastAsia="zh-CN"/>
        </w:rPr>
      </w:pPr>
    </w:p>
    <w:p>
      <w:pPr>
        <w:keepNext w:val="0"/>
        <w:keepLines w:val="0"/>
        <w:widowControl w:val="0"/>
        <w:suppressLineNumbers w:val="0"/>
        <w:overflowPunct w:val="0"/>
        <w:autoSpaceDE w:val="0"/>
        <w:autoSpaceDN w:val="0"/>
        <w:snapToGrid w:val="0"/>
        <w:spacing w:before="0" w:beforeAutospacing="0" w:after="0" w:afterAutospacing="0" w:line="360" w:lineRule="auto"/>
        <w:ind w:left="0" w:right="0"/>
        <w:jc w:val="both"/>
        <w:rPr>
          <w:rFonts w:hint="eastAsia" w:ascii="仿宋_GB2312" w:hAnsi="宋体" w:eastAsia="仿宋_GB2312" w:cs="仿宋_GB2312"/>
          <w:sz w:val="28"/>
          <w:szCs w:val="28"/>
          <w:lang w:val="en-US"/>
        </w:rPr>
      </w:pPr>
      <w:bookmarkStart w:id="86" w:name="_GoBack"/>
      <w:bookmarkEnd w:id="86"/>
    </w:p>
    <w:sectPr>
      <w:footerReference r:id="rId6" w:type="default"/>
      <w:footnotePr>
        <w:pos w:val="beneathText"/>
      </w:footnotePr>
      <w:pgSz w:w="11905" w:h="16837"/>
      <w:pgMar w:top="1332" w:right="1361" w:bottom="1332" w:left="136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9844405</wp:posOffset>
              </wp:positionV>
              <wp:extent cx="5600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42</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8240;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27AydgAAAAJAQAADwAAAAAAAAABACAAAAAiAAAAZHJzL2Rvd25yZXYueG1sUEsBAhQA&#10;FAAAAAgAh07iQGwpcFe5AQAAcQMAAA4AAAAAAAAAAQAgAAAAJwEAAGRycy9lMm9Eb2MueG1sUEsF&#10;BgAAAAAGAAYAWQEAAFI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42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20"/>
      <w:lvlText w:val="%1."/>
      <w:lvlJc w:val="left"/>
      <w:pPr>
        <w:tabs>
          <w:tab w:val="left" w:pos="420"/>
        </w:tabs>
        <w:ind w:left="430" w:hanging="430"/>
      </w:pPr>
      <w:rPr>
        <w:rFonts w:hint="eastAsia"/>
      </w:rPr>
    </w:lvl>
    <w:lvl w:ilvl="1" w:tentative="0">
      <w:start w:val="1"/>
      <w:numFmt w:val="decimal"/>
      <w:pStyle w:val="21"/>
      <w:lvlText w:val="%1.%2"/>
      <w:lvlJc w:val="left"/>
      <w:pPr>
        <w:tabs>
          <w:tab w:val="left" w:pos="842"/>
        </w:tabs>
        <w:ind w:left="842" w:hanging="700"/>
      </w:pPr>
      <w:rPr>
        <w:rFonts w:hint="eastAsia"/>
      </w:rPr>
    </w:lvl>
    <w:lvl w:ilvl="2" w:tentative="0">
      <w:start w:val="1"/>
      <w:numFmt w:val="decimal"/>
      <w:pStyle w:val="22"/>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2C10F33"/>
    <w:multiLevelType w:val="multilevel"/>
    <w:tmpl w:val="22C10F33"/>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abstractNum w:abstractNumId="4">
    <w:nsid w:val="61831CE7"/>
    <w:multiLevelType w:val="singleLevel"/>
    <w:tmpl w:val="61831CE7"/>
    <w:lvl w:ilvl="0" w:tentative="0">
      <w:start w:val="5"/>
      <w:numFmt w:val="decimal"/>
      <w:suff w:val="space"/>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01262"/>
    <w:rsid w:val="00040C1A"/>
    <w:rsid w:val="0036551A"/>
    <w:rsid w:val="01E0400B"/>
    <w:rsid w:val="020204E2"/>
    <w:rsid w:val="0256332A"/>
    <w:rsid w:val="026F1BC5"/>
    <w:rsid w:val="033B120E"/>
    <w:rsid w:val="03855E78"/>
    <w:rsid w:val="03A7591A"/>
    <w:rsid w:val="03EA40F3"/>
    <w:rsid w:val="03F20BFA"/>
    <w:rsid w:val="0439766E"/>
    <w:rsid w:val="04707BF5"/>
    <w:rsid w:val="048724BD"/>
    <w:rsid w:val="063019C7"/>
    <w:rsid w:val="06EB071E"/>
    <w:rsid w:val="074832E7"/>
    <w:rsid w:val="0804178C"/>
    <w:rsid w:val="089C585C"/>
    <w:rsid w:val="08D26363"/>
    <w:rsid w:val="09450F54"/>
    <w:rsid w:val="0946445B"/>
    <w:rsid w:val="09D2169F"/>
    <w:rsid w:val="0A485495"/>
    <w:rsid w:val="0A582F7D"/>
    <w:rsid w:val="0A6458D4"/>
    <w:rsid w:val="0AB34714"/>
    <w:rsid w:val="0CB66A21"/>
    <w:rsid w:val="0D3244D4"/>
    <w:rsid w:val="0D7B6DA5"/>
    <w:rsid w:val="0E110E90"/>
    <w:rsid w:val="0E3C5D64"/>
    <w:rsid w:val="0E7C266A"/>
    <w:rsid w:val="0F6C4277"/>
    <w:rsid w:val="0F8A1D8A"/>
    <w:rsid w:val="0FBC4EDC"/>
    <w:rsid w:val="10B30102"/>
    <w:rsid w:val="10CB4A9D"/>
    <w:rsid w:val="11456C75"/>
    <w:rsid w:val="11A81C48"/>
    <w:rsid w:val="11E14408"/>
    <w:rsid w:val="128F61D1"/>
    <w:rsid w:val="14564BB5"/>
    <w:rsid w:val="146F5E52"/>
    <w:rsid w:val="14FF0165"/>
    <w:rsid w:val="150704CF"/>
    <w:rsid w:val="15101262"/>
    <w:rsid w:val="15CE0674"/>
    <w:rsid w:val="15E37204"/>
    <w:rsid w:val="15EA0A96"/>
    <w:rsid w:val="175C00D1"/>
    <w:rsid w:val="1778280A"/>
    <w:rsid w:val="17DC50FB"/>
    <w:rsid w:val="18351D74"/>
    <w:rsid w:val="186772AA"/>
    <w:rsid w:val="18D12BC9"/>
    <w:rsid w:val="194328A2"/>
    <w:rsid w:val="194A33AA"/>
    <w:rsid w:val="19867FD8"/>
    <w:rsid w:val="1A802E1F"/>
    <w:rsid w:val="1B832BA7"/>
    <w:rsid w:val="1BEA7610"/>
    <w:rsid w:val="1BF715DD"/>
    <w:rsid w:val="1D952A0C"/>
    <w:rsid w:val="1E2B3E92"/>
    <w:rsid w:val="1F547DD9"/>
    <w:rsid w:val="207F308B"/>
    <w:rsid w:val="20912EF0"/>
    <w:rsid w:val="210134B8"/>
    <w:rsid w:val="212163F9"/>
    <w:rsid w:val="21A7166C"/>
    <w:rsid w:val="21FD7222"/>
    <w:rsid w:val="22591B07"/>
    <w:rsid w:val="23924B19"/>
    <w:rsid w:val="24162D1E"/>
    <w:rsid w:val="24594827"/>
    <w:rsid w:val="257948C0"/>
    <w:rsid w:val="25B45528"/>
    <w:rsid w:val="25BE1472"/>
    <w:rsid w:val="263844E9"/>
    <w:rsid w:val="26386B09"/>
    <w:rsid w:val="26A42AB2"/>
    <w:rsid w:val="27005E46"/>
    <w:rsid w:val="27891438"/>
    <w:rsid w:val="279462E5"/>
    <w:rsid w:val="27F756F9"/>
    <w:rsid w:val="282124CC"/>
    <w:rsid w:val="284C61B1"/>
    <w:rsid w:val="286D35F5"/>
    <w:rsid w:val="2A4020B6"/>
    <w:rsid w:val="2A7044AA"/>
    <w:rsid w:val="2EB625C0"/>
    <w:rsid w:val="30917156"/>
    <w:rsid w:val="312C1478"/>
    <w:rsid w:val="312C3575"/>
    <w:rsid w:val="318E0C24"/>
    <w:rsid w:val="31C252A3"/>
    <w:rsid w:val="31EB5C6F"/>
    <w:rsid w:val="320F052A"/>
    <w:rsid w:val="328044D3"/>
    <w:rsid w:val="346627C0"/>
    <w:rsid w:val="3482355D"/>
    <w:rsid w:val="34B92009"/>
    <w:rsid w:val="35A1778D"/>
    <w:rsid w:val="35E57720"/>
    <w:rsid w:val="36683435"/>
    <w:rsid w:val="366D487D"/>
    <w:rsid w:val="36CF2DC3"/>
    <w:rsid w:val="36DA06FD"/>
    <w:rsid w:val="37183F0F"/>
    <w:rsid w:val="374B51BB"/>
    <w:rsid w:val="38AC3CAE"/>
    <w:rsid w:val="39275D77"/>
    <w:rsid w:val="3A3D70A5"/>
    <w:rsid w:val="3B643D2C"/>
    <w:rsid w:val="3B8516D7"/>
    <w:rsid w:val="3BDD37FE"/>
    <w:rsid w:val="3C1043BA"/>
    <w:rsid w:val="3C3B238F"/>
    <w:rsid w:val="3D566EC4"/>
    <w:rsid w:val="3DBC560E"/>
    <w:rsid w:val="3FF302C5"/>
    <w:rsid w:val="40BB3C1D"/>
    <w:rsid w:val="41D562DD"/>
    <w:rsid w:val="42413C80"/>
    <w:rsid w:val="42610E27"/>
    <w:rsid w:val="43B43DE0"/>
    <w:rsid w:val="43F676E8"/>
    <w:rsid w:val="44847877"/>
    <w:rsid w:val="45C00B43"/>
    <w:rsid w:val="45CA1958"/>
    <w:rsid w:val="468D03B8"/>
    <w:rsid w:val="46CC2F37"/>
    <w:rsid w:val="46F410E6"/>
    <w:rsid w:val="46FE1B02"/>
    <w:rsid w:val="46FE22AC"/>
    <w:rsid w:val="47810D54"/>
    <w:rsid w:val="47FF076A"/>
    <w:rsid w:val="4989766D"/>
    <w:rsid w:val="49E876C2"/>
    <w:rsid w:val="4A411099"/>
    <w:rsid w:val="4A9D066C"/>
    <w:rsid w:val="4AB07007"/>
    <w:rsid w:val="4B740DF4"/>
    <w:rsid w:val="4BB07F1C"/>
    <w:rsid w:val="4BF54022"/>
    <w:rsid w:val="4C2A62B0"/>
    <w:rsid w:val="4CCC3D16"/>
    <w:rsid w:val="4CF37687"/>
    <w:rsid w:val="4CF80F53"/>
    <w:rsid w:val="4D1A26E3"/>
    <w:rsid w:val="4D34119F"/>
    <w:rsid w:val="4D3742BF"/>
    <w:rsid w:val="4D6A44E4"/>
    <w:rsid w:val="4D91204F"/>
    <w:rsid w:val="4DA3005F"/>
    <w:rsid w:val="4F4605CD"/>
    <w:rsid w:val="5018444C"/>
    <w:rsid w:val="51466BE4"/>
    <w:rsid w:val="51CA3C45"/>
    <w:rsid w:val="51D77D52"/>
    <w:rsid w:val="53AA4E6E"/>
    <w:rsid w:val="546339EC"/>
    <w:rsid w:val="54AA66E4"/>
    <w:rsid w:val="55481803"/>
    <w:rsid w:val="55D21A78"/>
    <w:rsid w:val="562801B3"/>
    <w:rsid w:val="56635F38"/>
    <w:rsid w:val="584D560A"/>
    <w:rsid w:val="5868797B"/>
    <w:rsid w:val="587568C3"/>
    <w:rsid w:val="5928048B"/>
    <w:rsid w:val="597F5452"/>
    <w:rsid w:val="59BB796F"/>
    <w:rsid w:val="5A067137"/>
    <w:rsid w:val="5A8D4A32"/>
    <w:rsid w:val="5B033E4E"/>
    <w:rsid w:val="5C0D3C8E"/>
    <w:rsid w:val="5CC760E0"/>
    <w:rsid w:val="5CC929E5"/>
    <w:rsid w:val="5CE16759"/>
    <w:rsid w:val="5DD61428"/>
    <w:rsid w:val="5E1C5854"/>
    <w:rsid w:val="5EB81046"/>
    <w:rsid w:val="5EF22AA6"/>
    <w:rsid w:val="5EF55A13"/>
    <w:rsid w:val="5F213DFC"/>
    <w:rsid w:val="5FD7253A"/>
    <w:rsid w:val="5FD841ED"/>
    <w:rsid w:val="609D5BBA"/>
    <w:rsid w:val="612A75F8"/>
    <w:rsid w:val="623F6E07"/>
    <w:rsid w:val="631F190C"/>
    <w:rsid w:val="647516B5"/>
    <w:rsid w:val="64F54092"/>
    <w:rsid w:val="64F840AF"/>
    <w:rsid w:val="65EB2C93"/>
    <w:rsid w:val="66643E80"/>
    <w:rsid w:val="67383D9A"/>
    <w:rsid w:val="674E3EF9"/>
    <w:rsid w:val="675D2D0F"/>
    <w:rsid w:val="67F70B70"/>
    <w:rsid w:val="68F378B8"/>
    <w:rsid w:val="6B0A1B87"/>
    <w:rsid w:val="6B1D638A"/>
    <w:rsid w:val="6B640A7F"/>
    <w:rsid w:val="6CAB74CD"/>
    <w:rsid w:val="6DC87746"/>
    <w:rsid w:val="6E3B1ADD"/>
    <w:rsid w:val="6E411DD3"/>
    <w:rsid w:val="6EC54025"/>
    <w:rsid w:val="6F7432CA"/>
    <w:rsid w:val="719A05A8"/>
    <w:rsid w:val="71A2067A"/>
    <w:rsid w:val="71C1506A"/>
    <w:rsid w:val="730903A6"/>
    <w:rsid w:val="7452322B"/>
    <w:rsid w:val="758E18CB"/>
    <w:rsid w:val="76454FEF"/>
    <w:rsid w:val="776A0E44"/>
    <w:rsid w:val="78017743"/>
    <w:rsid w:val="78521803"/>
    <w:rsid w:val="79245B81"/>
    <w:rsid w:val="793A5E9B"/>
    <w:rsid w:val="798B303F"/>
    <w:rsid w:val="79A51815"/>
    <w:rsid w:val="79DB3E14"/>
    <w:rsid w:val="7A4D22C6"/>
    <w:rsid w:val="7AB76382"/>
    <w:rsid w:val="7B13197A"/>
    <w:rsid w:val="7B6E09DC"/>
    <w:rsid w:val="7BA71FEA"/>
    <w:rsid w:val="7C0D0C4F"/>
    <w:rsid w:val="7CD97B5E"/>
    <w:rsid w:val="7EE57A52"/>
    <w:rsid w:val="7EF22EB2"/>
    <w:rsid w:val="7EF615A3"/>
    <w:rsid w:val="7F3D0A43"/>
    <w:rsid w:val="7F3F2ABD"/>
    <w:rsid w:val="7F492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0"/>
    <w:pPr>
      <w:spacing w:before="240" w:after="60"/>
      <w:jc w:val="center"/>
      <w:outlineLvl w:val="0"/>
    </w:pPr>
    <w:rPr>
      <w:rFonts w:ascii="Calibri Light" w:hAnsi="Calibri Light"/>
      <w:b/>
      <w:bCs/>
      <w:sz w:val="32"/>
      <w:szCs w:val="32"/>
    </w:rPr>
  </w:style>
  <w:style w:type="paragraph" w:styleId="11">
    <w:name w:val="Body Text First Indent 2"/>
    <w:basedOn w:val="5"/>
    <w:qFormat/>
    <w:uiPriority w:val="0"/>
    <w:pPr>
      <w:ind w:firstLine="200" w:firstLineChars="200"/>
    </w:p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6"/>
    <w:qFormat/>
    <w:uiPriority w:val="0"/>
  </w:style>
  <w:style w:type="character" w:customStyle="1" w:styleId="16">
    <w:name w:val="默认段落字体1"/>
    <w:qFormat/>
    <w:uiPriority w:val="0"/>
  </w:style>
  <w:style w:type="character" w:styleId="17">
    <w:name w:val="Hyperlink"/>
    <w:basedOn w:val="14"/>
    <w:qFormat/>
    <w:uiPriority w:val="0"/>
    <w:rPr>
      <w:color w:val="0000FF"/>
      <w:u w:val="single"/>
    </w:rPr>
  </w:style>
  <w:style w:type="paragraph" w:customStyle="1" w:styleId="18">
    <w:name w:val="标题 5（有编号）（绿盟科技）"/>
    <w:basedOn w:val="1"/>
    <w:next w:val="19"/>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1">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2">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3">
    <w:name w:val="Table Paragraph"/>
    <w:basedOn w:val="1"/>
    <w:qFormat/>
    <w:uiPriority w:val="1"/>
  </w:style>
  <w:style w:type="paragraph" w:styleId="24">
    <w:name w:val="List Paragraph"/>
    <w:basedOn w:val="1"/>
    <w:qFormat/>
    <w:uiPriority w:val="1"/>
    <w:pPr>
      <w:ind w:left="110" w:firstLine="480"/>
    </w:pPr>
  </w:style>
  <w:style w:type="paragraph" w:customStyle="1" w:styleId="25">
    <w:name w:val="msolistparagraph"/>
    <w:basedOn w:val="1"/>
    <w:qFormat/>
    <w:uiPriority w:val="0"/>
    <w:pPr>
      <w:keepNext w:val="0"/>
      <w:keepLines w:val="0"/>
      <w:widowControl w:val="0"/>
      <w:suppressLineNumbers w:val="0"/>
      <w:overflowPunct w:val="0"/>
      <w:autoSpaceDE w:val="0"/>
      <w:autoSpaceDN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26">
    <w:name w:val="列出段落1"/>
    <w:basedOn w:val="1"/>
    <w:qFormat/>
    <w:uiPriority w:val="34"/>
    <w:pPr>
      <w:ind w:firstLine="420" w:firstLineChars="200"/>
    </w:pPr>
  </w:style>
  <w:style w:type="paragraph" w:customStyle="1" w:styleId="27">
    <w:name w:val="xl31"/>
    <w:basedOn w:val="1"/>
    <w:qFormat/>
    <w:uiPriority w:val="0"/>
    <w:pPr>
      <w:widowControl/>
      <w:spacing w:before="100" w:beforeLines="0" w:beforeAutospacing="1" w:after="100" w:afterLines="0" w:afterAutospacing="1"/>
      <w:jc w:val="center"/>
      <w:textAlignment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Administrator</cp:lastModifiedBy>
  <cp:lastPrinted>2020-07-17T02:16:00Z</cp:lastPrinted>
  <dcterms:modified xsi:type="dcterms:W3CDTF">2021-03-15T08:30:37Z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