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78"/>
          <w:sz w:val="72"/>
        </w:rPr>
      </w:pPr>
      <w:r>
        <w:rPr>
          <w:rFonts w:hint="eastAsia" w:ascii="宋体" w:hAnsi="宋体"/>
          <w:sz w:val="72"/>
        </w:rPr>
        <w:t>询 价 函</w:t>
      </w:r>
    </w:p>
    <w:p>
      <w:pPr>
        <w:pStyle w:val="2"/>
        <w:tabs>
          <w:tab w:val="left" w:pos="2460"/>
        </w:tabs>
        <w:jc w:val="center"/>
        <w:rPr>
          <w:rFonts w:hint="eastAsia" w:ascii="宋体" w:hAnsi="宋体"/>
          <w:sz w:val="72"/>
        </w:rPr>
      </w:pPr>
    </w:p>
    <w:p>
      <w:pPr>
        <w:pStyle w:val="2"/>
        <w:jc w:val="center"/>
        <w:rPr>
          <w:rFonts w:hint="eastAsia" w:ascii="宋体" w:hAnsi="宋体"/>
        </w:rPr>
      </w:pPr>
    </w:p>
    <w:p>
      <w:pPr>
        <w:pStyle w:val="2"/>
        <w:jc w:val="center"/>
        <w:rPr>
          <w:rFonts w:hint="eastAsia" w:ascii="宋体" w:hAnsi="宋体"/>
        </w:rPr>
      </w:pPr>
    </w:p>
    <w:p>
      <w:pPr>
        <w:pStyle w:val="2"/>
        <w:jc w:val="center"/>
        <w:rPr>
          <w:rFonts w:hint="eastAsia" w:ascii="宋体" w:hAnsi="宋体"/>
        </w:rPr>
      </w:pPr>
    </w:p>
    <w:p>
      <w:pPr>
        <w:spacing w:before="312" w:beforeLines="100" w:after="156" w:afterLines="50" w:line="380" w:lineRule="exact"/>
        <w:ind w:firstLine="1662" w:firstLineChars="460"/>
        <w:jc w:val="center"/>
        <w:rPr>
          <w:rFonts w:hint="eastAsia" w:ascii="宋体" w:hAnsi="宋体"/>
          <w:b/>
          <w:bCs/>
          <w:sz w:val="36"/>
          <w:szCs w:val="36"/>
        </w:rPr>
      </w:pPr>
    </w:p>
    <w:p>
      <w:pPr>
        <w:ind w:firstLine="1428" w:firstLineChars="395"/>
        <w:jc w:val="center"/>
        <w:rPr>
          <w:rFonts w:hint="eastAsia" w:ascii="宋体" w:hAnsi="宋体"/>
          <w:b/>
          <w:bCs/>
          <w:sz w:val="36"/>
          <w:szCs w:val="36"/>
        </w:rPr>
      </w:pPr>
      <w:r>
        <w:rPr>
          <w:rFonts w:hint="eastAsia" w:ascii="宋体" w:hAnsi="宋体"/>
          <w:b/>
          <w:bCs/>
          <w:sz w:val="36"/>
          <w:szCs w:val="36"/>
        </w:rPr>
        <w:t>项目名称：</w:t>
      </w:r>
      <w:bookmarkStart w:id="0" w:name="SOA_borndate1"/>
      <w:r>
        <w:rPr>
          <w:rFonts w:hint="eastAsia" w:ascii="宋体" w:hAnsi="宋体"/>
          <w:b/>
          <w:bCs/>
          <w:sz w:val="36"/>
          <w:szCs w:val="36"/>
        </w:rPr>
        <w:t>雅安市雨城区多营镇对岩村LNG加气站建设项目</w:t>
      </w: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pStyle w:val="2"/>
        <w:jc w:val="center"/>
        <w:rPr>
          <w:rFonts w:hint="eastAsia" w:ascii="宋体" w:hAnsi="宋体"/>
          <w:b/>
          <w:bCs/>
          <w:sz w:val="36"/>
          <w:szCs w:val="36"/>
        </w:rPr>
      </w:pPr>
    </w:p>
    <w:p>
      <w:pPr>
        <w:jc w:val="center"/>
        <w:rPr>
          <w:rFonts w:hint="eastAsia"/>
        </w:rPr>
      </w:pPr>
    </w:p>
    <w:p>
      <w:pPr>
        <w:ind w:firstLine="1970" w:firstLineChars="545"/>
        <w:jc w:val="center"/>
        <w:rPr>
          <w:rFonts w:hint="eastAsia" w:ascii="宋体" w:hAnsi="宋体"/>
          <w:b/>
          <w:bCs/>
          <w:sz w:val="36"/>
          <w:szCs w:val="36"/>
        </w:rPr>
      </w:pPr>
    </w:p>
    <w:p>
      <w:pPr>
        <w:ind w:firstLine="2327" w:firstLineChars="644"/>
        <w:jc w:val="both"/>
        <w:rPr>
          <w:rFonts w:hint="eastAsia" w:ascii="宋体" w:hAnsi="宋体"/>
          <w:b/>
          <w:bCs/>
          <w:sz w:val="36"/>
          <w:szCs w:val="36"/>
        </w:rPr>
      </w:pPr>
      <w:r>
        <w:rPr>
          <w:rFonts w:hint="eastAsia" w:ascii="宋体" w:hAnsi="宋体"/>
          <w:b/>
          <w:bCs/>
          <w:sz w:val="36"/>
          <w:szCs w:val="36"/>
        </w:rPr>
        <w:t>雅安市</w:t>
      </w:r>
      <w:r>
        <w:rPr>
          <w:rFonts w:ascii="宋体" w:hAnsi="宋体"/>
          <w:b/>
          <w:bCs/>
          <w:sz w:val="36"/>
          <w:szCs w:val="36"/>
        </w:rPr>
        <w:t>市政建设工程</w:t>
      </w:r>
      <w:r>
        <w:rPr>
          <w:rFonts w:hint="eastAsia" w:ascii="宋体" w:hAnsi="宋体"/>
          <w:b/>
          <w:bCs/>
          <w:sz w:val="36"/>
          <w:szCs w:val="36"/>
        </w:rPr>
        <w:t>有限公司</w:t>
      </w:r>
    </w:p>
    <w:p>
      <w:pPr>
        <w:jc w:val="center"/>
        <w:rPr>
          <w:rFonts w:hint="eastAsia" w:ascii="宋体" w:hAnsi="宋体"/>
          <w:b/>
          <w:bCs/>
          <w:sz w:val="36"/>
          <w:szCs w:val="36"/>
        </w:rPr>
      </w:pPr>
    </w:p>
    <w:p>
      <w:pPr>
        <w:jc w:val="center"/>
        <w:rPr>
          <w:rFonts w:hint="eastAsia" w:ascii="宋体" w:hAnsi="宋体"/>
          <w:b/>
          <w:bCs/>
          <w:sz w:val="36"/>
          <w:szCs w:val="36"/>
        </w:rPr>
      </w:pPr>
    </w:p>
    <w:p>
      <w:pPr>
        <w:jc w:val="center"/>
        <w:rPr>
          <w:rFonts w:hint="eastAsia" w:ascii="宋体" w:hAnsi="宋体"/>
          <w:b/>
          <w:bCs/>
          <w:sz w:val="36"/>
          <w:szCs w:val="36"/>
        </w:rPr>
      </w:pPr>
    </w:p>
    <w:p>
      <w:pPr>
        <w:jc w:val="center"/>
        <w:rPr>
          <w:rFonts w:hint="eastAsia" w:ascii="宋体" w:hAnsi="宋体"/>
          <w:b/>
          <w:bCs/>
          <w:sz w:val="36"/>
          <w:szCs w:val="36"/>
        </w:rPr>
      </w:pPr>
    </w:p>
    <w:p>
      <w:pPr>
        <w:ind w:firstLine="3589" w:firstLineChars="993"/>
        <w:jc w:val="both"/>
        <w:rPr>
          <w:rFonts w:hint="eastAsia" w:ascii="方正小标宋简体" w:eastAsia="方正小标宋简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b/>
          <w:bCs/>
          <w:sz w:val="36"/>
          <w:szCs w:val="36"/>
        </w:rPr>
        <w:t>202</w:t>
      </w:r>
      <w:r>
        <w:rPr>
          <w:rFonts w:hint="eastAsia" w:ascii="宋体" w:hAnsi="宋体"/>
          <w:b/>
          <w:bCs/>
          <w:sz w:val="36"/>
          <w:szCs w:val="36"/>
          <w:lang w:val="en-US" w:eastAsia="zh-CN"/>
        </w:rPr>
        <w:t>3</w:t>
      </w:r>
      <w:r>
        <w:rPr>
          <w:rFonts w:hint="eastAsia" w:ascii="宋体" w:hAnsi="宋体"/>
          <w:b/>
          <w:bCs/>
          <w:sz w:val="36"/>
          <w:szCs w:val="36"/>
        </w:rPr>
        <w:t>年</w:t>
      </w:r>
      <w:r>
        <w:rPr>
          <w:rFonts w:hint="eastAsia" w:ascii="宋体" w:hAnsi="宋体"/>
          <w:b/>
          <w:bCs/>
          <w:sz w:val="36"/>
          <w:szCs w:val="36"/>
          <w:lang w:val="en-US" w:eastAsia="zh-CN"/>
        </w:rPr>
        <w:t>3</w:t>
      </w:r>
      <w:r>
        <w:rPr>
          <w:rFonts w:hint="eastAsia" w:ascii="宋体" w:hAnsi="宋体"/>
          <w:b/>
          <w:bCs/>
          <w:sz w:val="36"/>
          <w:szCs w:val="36"/>
        </w:rPr>
        <w:t>月</w:t>
      </w:r>
      <w:bookmarkEnd w:id="0"/>
    </w:p>
    <w:p>
      <w:pPr>
        <w:jc w:val="center"/>
        <w:rPr>
          <w:rFonts w:hint="eastAsia" w:ascii="方正小标宋简体" w:eastAsia="方正小标宋简体"/>
          <w:sz w:val="44"/>
          <w:szCs w:val="44"/>
        </w:rPr>
      </w:pPr>
      <w:r>
        <w:rPr>
          <w:rFonts w:hint="eastAsia" w:ascii="方正小标宋简体" w:eastAsia="方正小标宋简体"/>
          <w:sz w:val="44"/>
          <w:szCs w:val="44"/>
        </w:rPr>
        <w:t>询价函</w:t>
      </w:r>
    </w:p>
    <w:p>
      <w:pPr>
        <w:jc w:val="both"/>
        <w:rPr>
          <w:rFonts w:hint="eastAsia" w:ascii="宋体" w:hAnsi="宋体"/>
          <w:sz w:val="24"/>
        </w:rPr>
      </w:pPr>
      <w:r>
        <w:rPr>
          <w:rFonts w:hint="eastAsia" w:ascii="宋体" w:hAnsi="宋体"/>
          <w:sz w:val="24"/>
        </w:rPr>
        <w:t>我公司拟对</w:t>
      </w:r>
      <w:r>
        <w:rPr>
          <w:rFonts w:hint="eastAsia"/>
          <w:sz w:val="22"/>
          <w:szCs w:val="28"/>
          <w:lang w:val="en-US" w:eastAsia="zh-CN"/>
        </w:rPr>
        <w:t>雅安市雨城区多营镇对岩村LNG加气站</w:t>
      </w:r>
      <w:bookmarkStart w:id="1" w:name="_GoBack"/>
      <w:bookmarkEnd w:id="1"/>
      <w:r>
        <w:rPr>
          <w:rFonts w:hint="eastAsia"/>
          <w:sz w:val="22"/>
          <w:szCs w:val="28"/>
          <w:lang w:val="en-US" w:eastAsia="zh-CN"/>
        </w:rPr>
        <w:t>建设项目钢构</w:t>
      </w:r>
      <w:r>
        <w:rPr>
          <w:rFonts w:hint="eastAsia" w:ascii="宋体" w:hAnsi="宋体"/>
          <w:sz w:val="24"/>
          <w:lang w:val="en-US" w:eastAsia="zh-CN"/>
        </w:rPr>
        <w:t>材料</w:t>
      </w:r>
      <w:r>
        <w:rPr>
          <w:rFonts w:hint="eastAsia" w:ascii="宋体" w:hAnsi="宋体"/>
          <w:sz w:val="24"/>
        </w:rPr>
        <w:t>进行</w:t>
      </w:r>
      <w:r>
        <w:rPr>
          <w:rFonts w:hint="eastAsia" w:ascii="宋体" w:hAnsi="宋体"/>
          <w:sz w:val="24"/>
          <w:lang w:val="en-US" w:eastAsia="zh-CN"/>
        </w:rPr>
        <w:t>采购</w:t>
      </w:r>
      <w:r>
        <w:rPr>
          <w:rFonts w:hint="eastAsia" w:ascii="宋体" w:hAnsi="宋体"/>
          <w:sz w:val="24"/>
        </w:rPr>
        <w:t>询价，现诚邀遵守中国有关法律、法规，且具有良好的商业信誉及服务能力的单位参加，项目详情如下：</w:t>
      </w:r>
    </w:p>
    <w:tbl>
      <w:tblPr>
        <w:tblStyle w:val="5"/>
        <w:tblW w:w="102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671"/>
        <w:gridCol w:w="145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rPr>
              <w:t>项目名称：</w:t>
            </w:r>
            <w:r>
              <w:rPr>
                <w:rFonts w:hint="eastAsia"/>
                <w:sz w:val="22"/>
                <w:szCs w:val="28"/>
                <w:lang w:val="en-US" w:eastAsia="zh-CN"/>
              </w:rPr>
              <w:t>雅安市雨城区多营镇对岩村LNG加气站建设项目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eastAsia" w:ascii="宋体" w:hAnsi="宋体"/>
                <w:bCs/>
                <w:szCs w:val="21"/>
              </w:rPr>
            </w:pPr>
            <w:r>
              <w:rPr>
                <w:rFonts w:hint="eastAsia" w:ascii="宋体" w:hAnsi="宋体"/>
                <w:bCs/>
                <w:szCs w:val="21"/>
              </w:rPr>
              <w:t>甲方单位名称：</w:t>
            </w:r>
            <w:r>
              <w:rPr>
                <w:rFonts w:hint="eastAsia" w:ascii="宋体" w:hAnsi="宋体"/>
                <w:sz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甲方联系人</w:t>
            </w:r>
          </w:p>
        </w:tc>
        <w:tc>
          <w:tcPr>
            <w:tcW w:w="2671"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彭经理</w:t>
            </w:r>
          </w:p>
        </w:tc>
        <w:tc>
          <w:tcPr>
            <w:tcW w:w="1451" w:type="dxa"/>
            <w:tcBorders>
              <w:bottom w:val="single" w:color="auto" w:sz="4" w:space="0"/>
            </w:tcBorders>
            <w:noWrap w:val="0"/>
            <w:vAlign w:val="center"/>
          </w:tcPr>
          <w:p>
            <w:pPr>
              <w:spacing w:line="360" w:lineRule="auto"/>
              <w:rPr>
                <w:rFonts w:ascii="宋体" w:hAnsi="宋体"/>
                <w:bCs/>
                <w:szCs w:val="21"/>
              </w:rPr>
            </w:pPr>
            <w:r>
              <w:rPr>
                <w:rFonts w:hint="eastAsia" w:ascii="宋体" w:hAnsi="宋体"/>
                <w:bCs/>
                <w:szCs w:val="21"/>
              </w:rPr>
              <w:t>联系方式</w:t>
            </w:r>
          </w:p>
        </w:tc>
        <w:tc>
          <w:tcPr>
            <w:tcW w:w="4348"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15528622224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询价项目范围、及其他描述</w:t>
            </w:r>
          </w:p>
        </w:tc>
        <w:tc>
          <w:tcPr>
            <w:tcW w:w="8470" w:type="dxa"/>
            <w:gridSpan w:val="3"/>
            <w:tcBorders>
              <w:bottom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宋体" w:hAnsi="宋体" w:eastAsia="宋体"/>
                <w:bCs/>
                <w:szCs w:val="21"/>
                <w:lang w:val="en-US" w:eastAsia="zh-CN"/>
              </w:rPr>
            </w:pPr>
            <w:r>
              <w:rPr>
                <w:rFonts w:hint="eastAsia" w:ascii="宋体" w:hAnsi="宋体" w:eastAsia="宋体" w:cs="宋体"/>
                <w:i w:val="0"/>
                <w:iCs w:val="0"/>
                <w:caps w:val="0"/>
                <w:color w:val="434343"/>
                <w:spacing w:val="0"/>
                <w:kern w:val="0"/>
                <w:sz w:val="21"/>
                <w:szCs w:val="21"/>
                <w:lang w:val="en-US" w:eastAsia="zh-CN" w:bidi="ar"/>
              </w:rPr>
              <w:t>1：详见</w:t>
            </w:r>
            <w:r>
              <w:rPr>
                <w:rFonts w:hint="eastAsia" w:ascii="宋体" w:hAnsi="宋体" w:eastAsia="宋体" w:cs="宋体"/>
                <w:i w:val="0"/>
                <w:iCs w:val="0"/>
                <w:color w:val="000000"/>
                <w:kern w:val="0"/>
                <w:sz w:val="22"/>
                <w:szCs w:val="22"/>
                <w:u w:val="none"/>
                <w:lang w:val="en-US" w:eastAsia="zh-CN" w:bidi="ar"/>
              </w:rPr>
              <w:t>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16"/>
                <w:szCs w:val="16"/>
                <w:lang w:val="en-US" w:eastAsia="zh-CN" w:bidi="ar"/>
              </w:rPr>
              <w:t>服务时间段（工期）</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宋体" w:hAnsi="宋体" w:eastAsia="宋体"/>
                <w:bCs/>
                <w:szCs w:val="21"/>
                <w:lang w:val="en-US" w:eastAsia="zh-CN"/>
              </w:rPr>
            </w:pPr>
            <w:r>
              <w:rPr>
                <w:rFonts w:hint="eastAsia" w:ascii="宋体" w:hAnsi="宋体" w:eastAsia="宋体" w:cs="宋体"/>
                <w:i w:val="0"/>
                <w:iCs w:val="0"/>
                <w:caps w:val="0"/>
                <w:color w:val="434343"/>
                <w:spacing w:val="0"/>
                <w:kern w:val="0"/>
                <w:sz w:val="21"/>
                <w:szCs w:val="21"/>
                <w:lang w:val="en-US" w:eastAsia="zh-CN" w:bidi="ar"/>
              </w:rPr>
              <w:t>以甲方需求时间为准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资格条件要求：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一、资质要求：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（2）具有良好的商业信誉；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（3）具备较强供货能力；营业执照具备相应的经营范围。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（5）参加本次竞争投标前三年内，在经营活动中没有重大违法记录；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（7）本项目参加招投标活动的投标人在前三年内不得具有行贿犯罪记录。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报价要求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 最高限价：</w:t>
            </w:r>
            <w:r>
              <w:rPr>
                <w:rFonts w:hint="eastAsia" w:ascii="宋体" w:hAnsi="宋体" w:cs="宋体"/>
                <w:i w:val="0"/>
                <w:iCs w:val="0"/>
                <w:caps w:val="0"/>
                <w:color w:val="FF0000"/>
                <w:spacing w:val="0"/>
                <w:kern w:val="0"/>
                <w:sz w:val="20"/>
                <w:szCs w:val="20"/>
                <w:lang w:val="en-US" w:eastAsia="zh-CN" w:bidi="ar"/>
              </w:rPr>
              <w:t>432896.31</w:t>
            </w:r>
            <w:r>
              <w:rPr>
                <w:rFonts w:hint="eastAsia" w:ascii="宋体" w:hAnsi="宋体" w:eastAsia="宋体" w:cs="宋体"/>
                <w:i w:val="0"/>
                <w:iCs w:val="0"/>
                <w:caps w:val="0"/>
                <w:color w:val="FF0000"/>
                <w:spacing w:val="0"/>
                <w:kern w:val="0"/>
                <w:sz w:val="21"/>
                <w:szCs w:val="21"/>
                <w:lang w:val="en-US" w:eastAsia="zh-CN" w:bidi="ar"/>
              </w:rPr>
              <w:t>元</w:t>
            </w:r>
            <w:r>
              <w:rPr>
                <w:rFonts w:hint="eastAsia" w:ascii="宋体" w:hAnsi="宋体" w:eastAsia="宋体" w:cs="宋体"/>
                <w:i w:val="0"/>
                <w:iCs w:val="0"/>
                <w:caps w:val="0"/>
                <w:color w:val="434343"/>
                <w:spacing w:val="0"/>
                <w:kern w:val="0"/>
                <w:sz w:val="21"/>
                <w:szCs w:val="21"/>
                <w:lang w:val="en-US" w:eastAsia="zh-CN" w:bidi="ar"/>
              </w:rPr>
              <w:t>（不含税价）大写：</w:t>
            </w:r>
            <w:r>
              <w:rPr>
                <w:rFonts w:hint="eastAsia" w:ascii="宋体" w:hAnsi="宋体" w:cs="宋体"/>
                <w:i w:val="0"/>
                <w:iCs w:val="0"/>
                <w:caps w:val="0"/>
                <w:color w:val="434343"/>
                <w:spacing w:val="0"/>
                <w:kern w:val="0"/>
                <w:sz w:val="21"/>
                <w:szCs w:val="21"/>
                <w:lang w:val="en-US" w:eastAsia="zh-CN" w:bidi="ar"/>
              </w:rPr>
              <w:t>肆拾叁万贰仟捌佰玖拾捌元叁角壹分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 报价要求：报价函发送时间为</w:t>
            </w:r>
            <w:r>
              <w:rPr>
                <w:rFonts w:hint="eastAsia" w:ascii="宋体" w:hAnsi="宋体" w:eastAsia="宋体" w:cs="宋体"/>
                <w:i w:val="0"/>
                <w:iCs w:val="0"/>
                <w:caps w:val="0"/>
                <w:color w:val="FF0000"/>
                <w:spacing w:val="0"/>
                <w:kern w:val="0"/>
                <w:sz w:val="21"/>
                <w:szCs w:val="21"/>
                <w:u w:val="single"/>
                <w:lang w:val="en-US" w:eastAsia="zh-CN" w:bidi="ar"/>
              </w:rPr>
              <w:t>2023</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cs="宋体"/>
                <w:i w:val="0"/>
                <w:iCs w:val="0"/>
                <w:caps w:val="0"/>
                <w:color w:val="FF0000"/>
                <w:spacing w:val="0"/>
                <w:kern w:val="0"/>
                <w:sz w:val="21"/>
                <w:szCs w:val="21"/>
                <w:u w:val="single"/>
                <w:lang w:val="en-US" w:eastAsia="zh-CN" w:bidi="ar"/>
              </w:rPr>
              <w:t>13</w:t>
            </w:r>
            <w:r>
              <w:rPr>
                <w:rFonts w:hint="eastAsia" w:ascii="宋体" w:hAnsi="宋体" w:eastAsia="宋体" w:cs="宋体"/>
                <w:i w:val="0"/>
                <w:iCs w:val="0"/>
                <w:caps w:val="0"/>
                <w:color w:val="FF0000"/>
                <w:spacing w:val="0"/>
                <w:kern w:val="0"/>
                <w:sz w:val="21"/>
                <w:szCs w:val="21"/>
                <w:lang w:val="en-US" w:eastAsia="zh-CN" w:bidi="ar"/>
              </w:rPr>
              <w:t>日至</w:t>
            </w:r>
            <w:r>
              <w:rPr>
                <w:rFonts w:hint="eastAsia" w:ascii="宋体" w:hAnsi="宋体" w:eastAsia="宋体" w:cs="宋体"/>
                <w:i w:val="0"/>
                <w:iCs w:val="0"/>
                <w:caps w:val="0"/>
                <w:color w:val="FF0000"/>
                <w:spacing w:val="0"/>
                <w:kern w:val="0"/>
                <w:sz w:val="21"/>
                <w:szCs w:val="21"/>
                <w:u w:val="single"/>
                <w:lang w:val="en-US" w:eastAsia="zh-CN" w:bidi="ar"/>
              </w:rPr>
              <w:t>2023</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eastAsia="宋体" w:cs="宋体"/>
                <w:i w:val="0"/>
                <w:iCs w:val="0"/>
                <w:caps w:val="0"/>
                <w:color w:val="FF0000"/>
                <w:spacing w:val="0"/>
                <w:kern w:val="0"/>
                <w:sz w:val="21"/>
                <w:szCs w:val="21"/>
                <w:u w:val="single"/>
                <w:lang w:val="en-US" w:eastAsia="zh-CN" w:bidi="ar"/>
              </w:rPr>
              <w:t>1</w:t>
            </w:r>
            <w:r>
              <w:rPr>
                <w:rFonts w:hint="eastAsia" w:ascii="宋体" w:hAnsi="宋体" w:cs="宋体"/>
                <w:i w:val="0"/>
                <w:iCs w:val="0"/>
                <w:caps w:val="0"/>
                <w:color w:val="FF0000"/>
                <w:spacing w:val="0"/>
                <w:kern w:val="0"/>
                <w:sz w:val="21"/>
                <w:szCs w:val="21"/>
                <w:u w:val="single"/>
                <w:lang w:val="en-US" w:eastAsia="zh-CN" w:bidi="ar"/>
              </w:rPr>
              <w:t>6</w:t>
            </w:r>
            <w:r>
              <w:rPr>
                <w:rFonts w:hint="eastAsia" w:ascii="宋体" w:hAnsi="宋体" w:eastAsia="宋体" w:cs="宋体"/>
                <w:i w:val="0"/>
                <w:iCs w:val="0"/>
                <w:caps w:val="0"/>
                <w:color w:val="FF0000"/>
                <w:spacing w:val="0"/>
                <w:kern w:val="0"/>
                <w:sz w:val="21"/>
                <w:szCs w:val="21"/>
                <w:lang w:val="en-US" w:eastAsia="zh-CN" w:bidi="ar"/>
              </w:rPr>
              <w:t>日</w:t>
            </w:r>
            <w:r>
              <w:rPr>
                <w:rFonts w:hint="eastAsia" w:ascii="宋体" w:hAnsi="宋体" w:eastAsia="宋体" w:cs="宋体"/>
                <w:i w:val="0"/>
                <w:iCs w:val="0"/>
                <w:caps w:val="0"/>
                <w:color w:val="434343"/>
                <w:spacing w:val="0"/>
                <w:kern w:val="0"/>
                <w:sz w:val="21"/>
                <w:szCs w:val="21"/>
                <w:lang w:val="en-US" w:eastAsia="zh-CN" w:bidi="ar"/>
              </w:rPr>
              <w:t> ，报价必须按照甲方提供的询价函及其附件要求报价，乙方单位私自变更内容，甲方有权拒绝。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3.报价单组成：（1）竞价函；（2）营业执照盖鲜章；（3）法人授权书；（4）法人身份证复印件盖鲜章；（5）授权委托人身份证复印件盖鲜章；(格式自拟）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报价函提交时间</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报价函递交截止时间：</w:t>
            </w:r>
            <w:r>
              <w:rPr>
                <w:rFonts w:hint="eastAsia" w:ascii="宋体" w:hAnsi="宋体" w:eastAsia="宋体" w:cs="宋体"/>
                <w:i w:val="0"/>
                <w:iCs w:val="0"/>
                <w:caps w:val="0"/>
                <w:color w:val="FF0000"/>
                <w:spacing w:val="0"/>
                <w:kern w:val="0"/>
                <w:sz w:val="21"/>
                <w:szCs w:val="21"/>
                <w:u w:val="single"/>
                <w:lang w:val="en-US" w:eastAsia="zh-CN" w:bidi="ar"/>
              </w:rPr>
              <w:t> 2023 </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eastAsia="宋体" w:cs="宋体"/>
                <w:i w:val="0"/>
                <w:iCs w:val="0"/>
                <w:caps w:val="0"/>
                <w:color w:val="FF0000"/>
                <w:spacing w:val="0"/>
                <w:kern w:val="0"/>
                <w:sz w:val="21"/>
                <w:szCs w:val="21"/>
                <w:u w:val="single"/>
                <w:lang w:val="en-US" w:eastAsia="zh-CN" w:bidi="ar"/>
              </w:rPr>
              <w:t>1</w:t>
            </w:r>
            <w:r>
              <w:rPr>
                <w:rFonts w:hint="eastAsia" w:ascii="宋体" w:hAnsi="宋体" w:cs="宋体"/>
                <w:i w:val="0"/>
                <w:iCs w:val="0"/>
                <w:caps w:val="0"/>
                <w:color w:val="FF0000"/>
                <w:spacing w:val="0"/>
                <w:kern w:val="0"/>
                <w:sz w:val="21"/>
                <w:szCs w:val="21"/>
                <w:u w:val="single"/>
                <w:lang w:val="en-US" w:eastAsia="zh-CN" w:bidi="ar"/>
              </w:rPr>
              <w:t>6</w:t>
            </w:r>
            <w:r>
              <w:rPr>
                <w:rFonts w:hint="eastAsia" w:ascii="宋体" w:hAnsi="宋体" w:eastAsia="宋体" w:cs="宋体"/>
                <w:i w:val="0"/>
                <w:iCs w:val="0"/>
                <w:caps w:val="0"/>
                <w:color w:val="FF0000"/>
                <w:spacing w:val="0"/>
                <w:kern w:val="0"/>
                <w:sz w:val="21"/>
                <w:szCs w:val="21"/>
                <w:lang w:val="en-US" w:eastAsia="zh-CN" w:bidi="ar"/>
              </w:rPr>
              <w:t>日</w:t>
            </w:r>
            <w:r>
              <w:rPr>
                <w:rFonts w:hint="eastAsia" w:ascii="宋体" w:hAnsi="宋体" w:eastAsia="宋体" w:cs="宋体"/>
                <w:i w:val="0"/>
                <w:iCs w:val="0"/>
                <w:caps w:val="0"/>
                <w:color w:val="FF0000"/>
                <w:spacing w:val="0"/>
                <w:kern w:val="0"/>
                <w:sz w:val="21"/>
                <w:szCs w:val="21"/>
                <w:u w:val="single"/>
                <w:lang w:val="en-US" w:eastAsia="zh-CN" w:bidi="ar"/>
              </w:rPr>
              <w:t>10:00</w:t>
            </w:r>
            <w:r>
              <w:rPr>
                <w:rFonts w:hint="eastAsia" w:ascii="宋体" w:hAnsi="宋体" w:eastAsia="宋体" w:cs="宋体"/>
                <w:i w:val="0"/>
                <w:iCs w:val="0"/>
                <w:caps w:val="0"/>
                <w:color w:val="FF0000"/>
                <w:spacing w:val="0"/>
                <w:kern w:val="0"/>
                <w:sz w:val="21"/>
                <w:szCs w:val="21"/>
                <w:lang w:val="en-US" w:eastAsia="zh-CN" w:bidi="ar"/>
              </w:rPr>
              <w:t>时</w:t>
            </w:r>
            <w:r>
              <w:rPr>
                <w:rFonts w:hint="eastAsia" w:ascii="宋体" w:hAnsi="宋体" w:eastAsia="宋体" w:cs="宋体"/>
                <w:i w:val="0"/>
                <w:iCs w:val="0"/>
                <w:caps w:val="0"/>
                <w:color w:val="434343"/>
                <w:spacing w:val="0"/>
                <w:kern w:val="0"/>
                <w:sz w:val="21"/>
                <w:szCs w:val="21"/>
                <w:lang w:val="en-US" w:eastAsia="zh-CN" w:bidi="ar"/>
              </w:rPr>
              <w:t>（北京时间）（现场方式提交）。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递交地点：雅安市市政建设工程有限公司四楼工程建设部（四川省雅安市雨城区和兴街1号）。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廉洁要求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各方应秉承公开、公平、公正的原则参与本次报价，过程如有围标、串标、陪标、行贿等不廉洁行为发生，雅安市市政建设工程有限公司将按照下列规定处理：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已签订合同,中标企业不履行合同市政公司有权解除合同，并向雅安市市政建设工程有限公司赔付补偿金（合同金额的2%）；并由违约方按合同相关约定承担违约责任，同时雅安市市政建设工程有限公司可对违规方采取必要措施（包含但不限于暂停支付所有应付账款，或通过司法途径向供方追偿由此造成雅安市市政建设工程有限公司的一切直接或间接经济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2.雅安市市政建设工程有限公司有权通过诉讼的方式向报价方主张权利。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3.雅安市市政建设工程有限公司有权将违规方列入黑名单，并有权决定与其不再合作。</w:t>
            </w:r>
          </w:p>
        </w:tc>
      </w:tr>
    </w:tbl>
    <w:p>
      <w:pPr>
        <w:spacing w:line="276" w:lineRule="auto"/>
        <w:jc w:val="center"/>
        <w:outlineLvl w:val="1"/>
        <w:rPr>
          <w:rFonts w:hint="eastAsia" w:ascii="黑体" w:hAnsi="黑体" w:eastAsia="黑体"/>
          <w:color w:val="000000"/>
          <w:sz w:val="44"/>
          <w:szCs w:val="44"/>
          <w:lang w:val="en-US" w:eastAsia="zh-CN"/>
        </w:rPr>
        <w:sectPr>
          <w:pgSz w:w="11906" w:h="16838"/>
          <w:pgMar w:top="1440" w:right="1800" w:bottom="1440" w:left="1800" w:header="851" w:footer="992" w:gutter="0"/>
          <w:cols w:space="425" w:num="1"/>
          <w:docGrid w:type="lines" w:linePitch="312" w:charSpace="0"/>
        </w:sectPr>
      </w:pPr>
    </w:p>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询价</w:t>
      </w:r>
      <w:r>
        <w:rPr>
          <w:rFonts w:hint="eastAsia" w:ascii="黑体" w:hAnsi="黑体" w:eastAsia="黑体"/>
          <w:color w:val="000000"/>
          <w:sz w:val="44"/>
          <w:szCs w:val="44"/>
        </w:rPr>
        <w:t>函</w:t>
      </w:r>
    </w:p>
    <w:p>
      <w:pPr>
        <w:spacing w:line="276" w:lineRule="auto"/>
        <w:ind w:firstLine="480" w:firstLineChars="200"/>
        <w:outlineLvl w:val="1"/>
        <w:rPr>
          <w:rFonts w:hint="default" w:ascii="宋体" w:hAnsi="宋体" w:eastAsia="宋体"/>
          <w:color w:val="000000"/>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仿宋" w:hAnsi="华文仿宋" w:eastAsia="华文仿宋" w:cs="华文仿宋"/>
          <w:bCs/>
          <w:sz w:val="24"/>
          <w:szCs w:val="24"/>
          <w:lang w:val="en-US" w:eastAsia="zh-CN"/>
        </w:rPr>
        <w:t xml:space="preserve"> 联系电话：</w:t>
      </w:r>
    </w:p>
    <w:tbl>
      <w:tblPr>
        <w:tblStyle w:val="5"/>
        <w:tblW w:w="123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575"/>
        <w:gridCol w:w="805"/>
        <w:gridCol w:w="2870"/>
        <w:gridCol w:w="925"/>
        <w:gridCol w:w="888"/>
        <w:gridCol w:w="1087"/>
        <w:gridCol w:w="1000"/>
        <w:gridCol w:w="938"/>
        <w:gridCol w:w="1125"/>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项目名称</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项目特征描述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暂定数量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不含税控制价(元)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不含税单价（元）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税率（%）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不含税合价(元)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报价项目内容及报价清单</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钢柱</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1.类型：钢板焊接箱形钢柱</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2.钢材品种、规格：Q235B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3.单根质量：详图纸综合考虑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4.螺栓种类：详图纸，单列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5.安装高度：详图纸综合考虑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6.油漆要求：喷砂除锈，水性无机富锌底漆两遍，环氧云铁中间漆两遍，丙烯酸聚氨酯面漆三遍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7.防火要求：详图纸，钢柱达到≥2.5小时、25厚涂型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8316.83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钢梁</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1.梁类型：H型钢及工字钢综合考虑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2.钢材品种、规格：Q235B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3.单根质量：详图纸综合考虑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4.螺栓种类：详图纸，单列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5.安装高度：详图纸综合考虑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6.探伤要求：详图纸综合考虑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7.油漆要求：喷砂除锈，水性无机富锌底漆两遍，环氧云铁中间漆两遍，丙烯酸聚氨酯面漆三遍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8.防火要求：详图纸，钢梁达到≥1.5小时、20mm厚涂型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7853.31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钢支撑</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1.梁类型：φ12圆钢外套φ32*2.5热轧无缝钢管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2.钢材品种、规格：Q235B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3.安装高度：详图纸综合考虑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4.油漆要求：喷砂除锈，水性无机富锌底漆两遍，环氧云铁中间漆两遍，丙烯酸聚氨酯面漆三遍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5.防火要求：详图纸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6296.97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钢拉条</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1.梁类型：φ12圆钢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2.钢材品种、规格：Q235B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3.安装高度：详图纸综合考虑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4.油漆要求：喷砂除锈，水性无机富锌底漆两遍，环氧云铁中间漆两遍，丙烯酸聚氨酯面漆三遍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5.防火要求：详图纸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6110.84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钢檩条</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1.梁类型：槽钢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2.钢材品种、规格：Q235B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3.安装高度：详图纸综合考虑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4.油漆要求：喷砂除锈，水性无机富锌底漆两遍，环氧云铁中间漆两遍，丙烯酸聚氨酯面漆三遍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5.防火要求：详图纸，檩条达到≥1小时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8094.10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304不锈钢天沟 3mm厚</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1.作法:详见西南图集17J925-1-20/2-34</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2.材质：3厚304不锈钢型内天沟(宽400,深300）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13582.67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DE150雨落水管</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1.落水管品种、规格:PVCφ150mm雨落水管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2.接缝、嵌缝材料种类:密封胶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预埋铁件</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1.钢材种类、规格：预埋铁件 制作安装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6722.28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高强螺栓 M12mm</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1.螺栓种类：高强螺栓(含螺帽）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2.规格：M12</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地脚螺栓</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1.螺栓种类：预埋螺栓(含螺帽）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2.规格：详设计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栓钉</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1.螺栓种类：栓钉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2.规格：详设计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屋面板 压型钢板</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1.型材品种、规格、颜色:屋面铺设双层压型金属板复合保温屋面板(0.6厚外层压型金属板+透气膜Ⅱ型防水垫层+50厚岩棉板保温隔热层+2.5厚冷弯镀锌型钢衬檩+聚乙烯膜隔汽层+0.8厚压型钢板持力板）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2.骨架材料品种、规格:屋架梁等均采用Q235钢板制作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3.接缝、嵌缝材料种类:丁基橡胶密封粘结带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405.99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蓝色铝塑板装饰檐口</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1.龙骨材料种类、规格、中距 :15*15*3铝矩管型材、穿孔热镀锌30*30*3角钢、铝合金型材、15*25*2铝合金角码，具体做法详见设计图纸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2.面层材料品种、规格、颜色 :铝塑板  δ=4</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3.压条材料种类、规格:详见设计图纸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4.未尽事宜详招标文件及设计图纸（含深化设计图纸要求），满足设计及施工规范要求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227.25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白色铝塑板包柱</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1.龙骨材料种类、规格、中距 :铝塑板内衬骨架Q235□20x20x1.2方钢管、立柱骨架Q235□40x20x2矩形钢管，具体做法详见设计图纸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2.面层材料品种、规格、颜色 :铝塑板  δ=4</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3.压条材料种类、规格:圆角 R=60mm铝型材</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4.未尽事宜详招标文件及设计图纸（含深化设计图纸要求），满足设计及施工规范要求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233.36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高强螺栓 M12mm</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1.螺栓种类：高强螺栓(含螺帽）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2.规格：M12</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高强螺栓 M14mm</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1.螺栓种类：高强螺栓(含螺帽）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2.规格：M12</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亚克力吸塑标识</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1.基层类型：铝塑板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2.镌字材料品种、颜色：满足业主要求，详设计图纸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4.固定方式：粘贴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端防撞栏</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1.材料品种 :3mm钢管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2.规格、型号:φ100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3.钢管直埋入地下深200，待防撞柱埋下厚C30混凝土填充密实固定</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4.油漆要求：黄黑相间反光漆，具体详设计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78.49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铝合金条板吊顶天棚</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1.吊顶形式、吊杆规格、高度 :吊杆30X30X3热镀锌角钢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2.龙骨材料种类、规格、中距 :转换层龙骨20x40x2热镀锌方钢管、专用龙骨铝合金吊架龙骨、基架龙骨30X30X3热镀锌角钢、所有龙骨之间的链接均采用螺栓（φ8全螺纹镀锌）进行固定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3.面层材料品种、规格:300mm或150宽、600mm长0.7厚高等级铝镁锰合金条板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4.压条材料种类、规格:详见设计图纸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5.未尽事宜详招标文件及设计图纸（含深化设计图纸要求），满足设计及施工规范要求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LED灯带</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1.名称：LED灯带（含电子变压器）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2.型号：详设计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3.满足设计及相关规范要求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1.材料品种 ：地面标示的材质为树脂，颜料，骨料助剂等化工材料合成小粒粉状涂料宜选用高温热熔材料，卸油停车位颜色为黄色，其余划线为白色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2.类型 ：实线标线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3.规格尺寸：详设计图纸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导向标记</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1.材料品种 ：地面标示的材质为树脂，颜料，骨料助剂等化工材料合成小粒粉状涂料宜选用高温热熔材料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2.类型 ：导向标记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3.规格尺寸：详设计图纸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124.63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加气岛划线</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1.材料品种 ：地面标示的材质为树脂，颜料，骨料助剂等化工材料合成小粒粉状涂料宜选用高温热熔材料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2.类型：加气岛划线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3.规格尺寸：详设计图纸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铸铁减速带</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1.材料品种：铸铁减速带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2.规格尺寸：详设计图纸</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72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含税总价：</w:t>
            </w:r>
          </w:p>
        </w:tc>
        <w:tc>
          <w:tcPr>
            <w:tcW w:w="56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234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报价单位名称（盖章）：</w:t>
            </w: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说明：1）报价不得高于控制价；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eastAsia" w:ascii="宋体" w:hAnsi="宋体" w:eastAsia="宋体"/>
          <w:color w:val="000000"/>
          <w:sz w:val="24"/>
          <w:lang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报价为包干价</w:t>
      </w:r>
      <w:r>
        <w:rPr>
          <w:rFonts w:hint="eastAsia" w:ascii="宋体" w:hAnsi="宋体"/>
          <w:color w:val="FF0000"/>
          <w:sz w:val="24"/>
          <w:lang w:val="en-US" w:eastAsia="zh-CN"/>
        </w:rPr>
        <w:t>,含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工程地点：雅安市雨城区。</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79994F56"/>
    <w:rsid w:val="0905570D"/>
    <w:rsid w:val="09CF4AC3"/>
    <w:rsid w:val="0CC44BF4"/>
    <w:rsid w:val="49461801"/>
    <w:rsid w:val="4E93139A"/>
    <w:rsid w:val="4FBD50CF"/>
    <w:rsid w:val="5AD90D53"/>
    <w:rsid w:val="658D1504"/>
    <w:rsid w:val="66227925"/>
    <w:rsid w:val="66434F6B"/>
    <w:rsid w:val="6FD677B1"/>
    <w:rsid w:val="79037ECC"/>
    <w:rsid w:val="79994F56"/>
    <w:rsid w:val="7BCF6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4154</Words>
  <Characters>4707</Characters>
  <Lines>0</Lines>
  <Paragraphs>0</Paragraphs>
  <TotalTime>12</TotalTime>
  <ScaleCrop>false</ScaleCrop>
  <LinksUpToDate>false</LinksUpToDate>
  <CharactersWithSpaces>4934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2023-02-23T00:39:00Z</dcterms:created>
  <dc:creator>杨杨杨</dc:creator>
  <cp:lastModifiedBy>黄星宇</cp:lastModifiedBy>
  <cp:lastPrinted>2023-03-13T03:50:47Z</cp:lastPrinted>
  <dcterms:modified xsi:type="dcterms:W3CDTF">2023-03-13T04:03:35Z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ED4B85AAB7D241CAAF6A8DA7453DB814</vt:lpwstr>
  </property>
</Properties>
</file>