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我公司拟对</w:t>
      </w:r>
      <w:r>
        <w:rPr>
          <w:rFonts w:hint="eastAsia" w:ascii="宋体" w:hAnsi="宋体"/>
          <w:color w:val="auto"/>
          <w:sz w:val="24"/>
          <w:u w:val="single"/>
          <w:lang w:val="en-US" w:eastAsia="zh-CN"/>
        </w:rPr>
        <w:t>蒙顶壹号项目定制灯具采购（第二次）内容</w:t>
      </w:r>
      <w:r>
        <w:rPr>
          <w:rFonts w:hint="eastAsia" w:ascii="宋体" w:hAnsi="宋体"/>
          <w:color w:val="auto"/>
          <w:sz w:val="24"/>
        </w:rPr>
        <w:t>进行</w:t>
      </w:r>
      <w:r>
        <w:rPr>
          <w:rFonts w:hint="eastAsia" w:ascii="宋体" w:hAnsi="宋体"/>
          <w:color w:val="auto"/>
          <w:sz w:val="24"/>
          <w:lang w:eastAsia="zh-CN"/>
        </w:rPr>
        <w:t>竞价</w:t>
      </w:r>
      <w:r>
        <w:rPr>
          <w:rFonts w:hint="eastAsia" w:ascii="宋体" w:hAnsi="宋体"/>
          <w:color w:val="auto"/>
          <w:sz w:val="24"/>
        </w:rPr>
        <w:t>，现诚邀遵守国家、地方有关法律、</w:t>
      </w:r>
      <w:r>
        <w:rPr>
          <w:rFonts w:hint="eastAsia" w:ascii="宋体" w:hAnsi="宋体"/>
          <w:color w:val="auto"/>
          <w:sz w:val="24"/>
          <w:lang w:val="en-US" w:eastAsia="zh-CN"/>
        </w:rPr>
        <w:t>法</w:t>
      </w:r>
      <w:r>
        <w:rPr>
          <w:rFonts w:hint="eastAsia" w:ascii="宋体" w:hAnsi="宋体"/>
          <w:color w:val="auto"/>
          <w:sz w:val="24"/>
        </w:rPr>
        <w:t>规，具有良好的商业信誉及服务能力的单位参加。</w:t>
      </w:r>
    </w:p>
    <w:p>
      <w:pPr>
        <w:ind w:firstLine="480" w:firstLineChars="200"/>
        <w:jc w:val="left"/>
        <w:rPr>
          <w:rFonts w:hint="eastAsia" w:ascii="宋体" w:hAnsi="宋体"/>
          <w:color w:val="auto"/>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bCs w:val="0"/>
                <w:color w:val="auto"/>
                <w:szCs w:val="21"/>
              </w:rPr>
              <w:t>项目名称：</w:t>
            </w:r>
            <w:r>
              <w:rPr>
                <w:rFonts w:hint="eastAsia" w:ascii="宋体" w:hAnsi="宋体"/>
                <w:color w:val="auto"/>
                <w:sz w:val="24"/>
                <w:u w:val="none"/>
                <w:lang w:val="en-US" w:eastAsia="zh-CN"/>
              </w:rPr>
              <w:t>蒙顶壹号项目定制灯具采购（第二次）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auto"/>
                <w:szCs w:val="21"/>
              </w:rPr>
            </w:pPr>
            <w:r>
              <w:rPr>
                <w:rFonts w:hint="eastAsia" w:ascii="宋体" w:hAnsi="宋体"/>
                <w:b/>
                <w:bCs w:val="0"/>
                <w:color w:val="auto"/>
                <w:szCs w:val="21"/>
                <w:lang w:val="en-US" w:eastAsia="zh-CN"/>
              </w:rPr>
              <w:t>采购人</w:t>
            </w:r>
            <w:r>
              <w:rPr>
                <w:rFonts w:hint="eastAsia" w:ascii="宋体" w:hAnsi="宋体"/>
                <w:b/>
                <w:bCs w:val="0"/>
                <w:color w:val="auto"/>
                <w:szCs w:val="21"/>
              </w:rPr>
              <w:t>名称：</w:t>
            </w:r>
            <w:r>
              <w:rPr>
                <w:rFonts w:hint="eastAsia" w:ascii="宋体" w:hAnsi="宋体"/>
                <w:b w:val="0"/>
                <w:bCs/>
                <w:color w:val="auto"/>
                <w:szCs w:val="21"/>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rPr>
              <w:t>联系人</w:t>
            </w:r>
            <w:r>
              <w:rPr>
                <w:rFonts w:hint="eastAsia" w:ascii="宋体" w:hAnsi="宋体"/>
                <w:b/>
                <w:bCs w:val="0"/>
                <w:color w:val="auto"/>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lang w:val="en-US" w:eastAsia="zh-CN"/>
              </w:rPr>
              <w:t>江北</w:t>
            </w:r>
          </w:p>
        </w:tc>
        <w:tc>
          <w:tcPr>
            <w:tcW w:w="1552" w:type="dxa"/>
            <w:tcBorders>
              <w:bottom w:val="single" w:color="auto" w:sz="4" w:space="0"/>
            </w:tcBorders>
            <w:noWrap w:val="0"/>
            <w:vAlign w:val="top"/>
          </w:tcPr>
          <w:p>
            <w:pPr>
              <w:spacing w:line="500" w:lineRule="exact"/>
              <w:rPr>
                <w:rFonts w:ascii="宋体" w:hAnsi="宋体"/>
                <w:b w:val="0"/>
                <w:bCs/>
                <w:color w:val="auto"/>
                <w:szCs w:val="21"/>
              </w:rPr>
            </w:pPr>
            <w:r>
              <w:rPr>
                <w:rFonts w:hint="eastAsia" w:ascii="宋体" w:hAnsi="宋体"/>
                <w:b/>
                <w:bCs w:val="0"/>
                <w:color w:val="auto"/>
                <w:szCs w:val="21"/>
              </w:rPr>
              <w:t>联系方式</w:t>
            </w:r>
          </w:p>
        </w:tc>
        <w:tc>
          <w:tcPr>
            <w:tcW w:w="3822" w:type="dxa"/>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rPr>
              <w:t xml:space="preserve"> </w:t>
            </w:r>
            <w:r>
              <w:rPr>
                <w:rFonts w:hint="eastAsia" w:ascii="宋体" w:hAnsi="宋体"/>
                <w:b w:val="0"/>
                <w:bCs/>
                <w:color w:val="auto"/>
                <w:szCs w:val="21"/>
                <w:lang w:val="en-US" w:eastAsia="zh-CN"/>
              </w:rPr>
              <w:t>17321900216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color w:val="auto"/>
                <w:sz w:val="21"/>
                <w:szCs w:val="21"/>
                <w:u w:val="none"/>
                <w:lang w:val="en-US" w:eastAsia="zh-CN"/>
              </w:rPr>
              <w:t>1、蒙顶壹号</w:t>
            </w:r>
            <w:r>
              <w:rPr>
                <w:rFonts w:hint="eastAsia" w:ascii="宋体" w:hAnsi="宋体"/>
                <w:b w:val="0"/>
                <w:bCs/>
                <w:color w:val="auto"/>
                <w:szCs w:val="21"/>
              </w:rPr>
              <w:t>以该项目总规划用地面积25458.42平方米(约38.2亩)，总建筑面积102470.70 m2，其中地下建筑面积为25825.00平方米，地上建筑面积为76645.70平方米（住宅建筑面积71447.66平方米），共计653户。包括5栋高层（4#/17F、1#、2#、3#、5#均为18F，其中3#楼为-2层地下室）,1栋商业楼（2F），容积率2.90，建筑总基底面积5579.86m2，高层主体建筑基底面积4479.86m2，总绿地面积9000.00m2，机动车停车位740辆。</w:t>
            </w:r>
          </w:p>
          <w:p>
            <w:pPr>
              <w:spacing w:line="500" w:lineRule="exact"/>
              <w:rPr>
                <w:rFonts w:hint="eastAsia" w:ascii="宋体" w:hAnsi="宋体"/>
                <w:b w:val="0"/>
                <w:bCs/>
                <w:color w:val="auto"/>
                <w:szCs w:val="21"/>
              </w:rPr>
            </w:pPr>
            <w:r>
              <w:rPr>
                <w:rFonts w:hint="eastAsia" w:ascii="宋体" w:hAnsi="宋体"/>
                <w:b w:val="0"/>
                <w:bCs/>
                <w:color w:val="auto"/>
                <w:szCs w:val="21"/>
              </w:rPr>
              <w:t>2、人防工程主要集中在3#楼-2层，结构抗震等级为三级，抗震设防烈度为7度，建筑抗震类别为丙类，设计耐久年限为50年。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auto"/>
                <w:szCs w:val="21"/>
                <w:lang w:eastAsia="zh-CN"/>
              </w:rPr>
            </w:pPr>
            <w:r>
              <w:rPr>
                <w:rFonts w:hint="eastAsia" w:ascii="宋体" w:hAnsi="宋体"/>
                <w:b/>
                <w:bCs w:val="0"/>
                <w:color w:val="auto"/>
                <w:szCs w:val="21"/>
                <w:lang w:val="en-US" w:eastAsia="zh-CN"/>
              </w:rPr>
              <w:t>采购</w:t>
            </w:r>
            <w:r>
              <w:rPr>
                <w:rFonts w:hint="eastAsia" w:ascii="宋体" w:hAnsi="宋体"/>
                <w:b/>
                <w:bCs w:val="0"/>
                <w:color w:val="auto"/>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color w:val="auto"/>
                <w:lang w:val="en-US" w:eastAsia="zh-CN"/>
              </w:rPr>
            </w:pPr>
            <w:r>
              <w:rPr>
                <w:rFonts w:hint="eastAsia"/>
                <w:color w:val="auto"/>
                <w:lang w:val="en-US" w:eastAsia="zh-CN"/>
              </w:rPr>
              <w:t>采购范围：总平</w:t>
            </w:r>
          </w:p>
          <w:p>
            <w:pPr>
              <w:spacing w:line="500" w:lineRule="exact"/>
              <w:jc w:val="left"/>
              <w:rPr>
                <w:rFonts w:hint="default" w:ascii="宋体" w:hAnsi="宋体"/>
                <w:b w:val="0"/>
                <w:bCs/>
                <w:color w:val="auto"/>
                <w:szCs w:val="21"/>
                <w:lang w:val="en-US"/>
              </w:rPr>
            </w:pPr>
            <w:r>
              <w:rPr>
                <w:rFonts w:hint="eastAsia" w:ascii="宋体" w:hAnsi="宋体"/>
                <w:b w:val="0"/>
                <w:bCs/>
                <w:color w:val="auto"/>
                <w:szCs w:val="21"/>
                <w:lang w:val="en-US" w:eastAsia="zh-CN"/>
              </w:rPr>
              <w:t>要求：符合设计要求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color w:val="auto"/>
                <w:lang w:val="en-US" w:eastAsia="zh-CN"/>
              </w:rPr>
            </w:pPr>
            <w:r>
              <w:rPr>
                <w:rFonts w:hint="eastAsia"/>
                <w:color w:val="auto"/>
                <w:lang w:val="en-US" w:eastAsia="zh-CN"/>
              </w:rPr>
              <w:t>工期：</w:t>
            </w:r>
            <w:r>
              <w:rPr>
                <w:rFonts w:hint="eastAsia" w:ascii="宋体" w:hAnsi="宋体"/>
                <w:b w:val="0"/>
                <w:bCs/>
                <w:color w:val="auto"/>
                <w:szCs w:val="21"/>
                <w:lang w:val="en-US" w:eastAsia="zh-CN"/>
              </w:rPr>
              <w:t>30天，以采购人通知时间为准。</w:t>
            </w:r>
          </w:p>
          <w:p>
            <w:pPr>
              <w:pStyle w:val="2"/>
              <w:numPr>
                <w:ilvl w:val="0"/>
                <w:numId w:val="1"/>
              </w:numPr>
              <w:rPr>
                <w:rFonts w:hint="default"/>
                <w:color w:val="auto"/>
                <w:lang w:val="en-US" w:eastAsia="zh-CN"/>
              </w:rPr>
            </w:pPr>
            <w:r>
              <w:rPr>
                <w:rFonts w:hint="eastAsia"/>
                <w:color w:val="auto"/>
                <w:lang w:val="en-US" w:eastAsia="zh-CN"/>
              </w:rPr>
              <w:t>质量要求：</w:t>
            </w:r>
            <w:r>
              <w:rPr>
                <w:rFonts w:hint="eastAsia" w:ascii="宋体" w:hAnsi="宋体"/>
                <w:b w:val="0"/>
                <w:bCs/>
                <w:color w:val="auto"/>
                <w:szCs w:val="21"/>
                <w:lang w:val="en-US" w:eastAsia="zh-CN"/>
              </w:rPr>
              <w:t>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auto"/>
                <w:szCs w:val="21"/>
              </w:rPr>
            </w:pPr>
            <w:r>
              <w:rPr>
                <w:rFonts w:hint="eastAsia" w:ascii="宋体" w:hAnsi="宋体"/>
                <w:b/>
                <w:bCs w:val="0"/>
                <w:color w:val="auto"/>
                <w:szCs w:val="21"/>
                <w:lang w:val="en-US" w:eastAsia="zh-CN"/>
              </w:rPr>
              <w:t>资质及</w:t>
            </w:r>
            <w:r>
              <w:rPr>
                <w:rFonts w:hint="eastAsia" w:ascii="宋体" w:hAnsi="宋体"/>
                <w:b/>
                <w:bCs w:val="0"/>
                <w:color w:val="auto"/>
                <w:szCs w:val="21"/>
              </w:rPr>
              <w:t>资格要求</w:t>
            </w:r>
          </w:p>
        </w:tc>
        <w:tc>
          <w:tcPr>
            <w:tcW w:w="7948" w:type="dxa"/>
            <w:gridSpan w:val="3"/>
            <w:noWrap w:val="0"/>
            <w:vAlign w:val="top"/>
          </w:tcPr>
          <w:p>
            <w:pPr>
              <w:numPr>
                <w:ilvl w:val="0"/>
                <w:numId w:val="0"/>
              </w:numPr>
              <w:spacing w:line="500" w:lineRule="exact"/>
              <w:jc w:val="left"/>
              <w:rPr>
                <w:rFonts w:hint="eastAsia"/>
                <w:b/>
                <w:bCs/>
                <w:color w:val="auto"/>
              </w:rPr>
            </w:pPr>
            <w:r>
              <w:rPr>
                <w:rFonts w:hint="eastAsia"/>
                <w:color w:val="auto"/>
              </w:rPr>
              <w:t>（一）资质</w:t>
            </w:r>
            <w:r>
              <w:rPr>
                <w:rFonts w:hint="eastAsia"/>
                <w:color w:val="auto"/>
                <w:lang w:val="en-US" w:eastAsia="zh-CN"/>
              </w:rPr>
              <w:t>要求</w:t>
            </w:r>
            <w:r>
              <w:rPr>
                <w:rFonts w:hint="eastAsia"/>
                <w:color w:val="auto"/>
              </w:rPr>
              <w:t>：</w:t>
            </w:r>
            <w:r>
              <w:rPr>
                <w:rFonts w:hint="eastAsia"/>
                <w:b w:val="0"/>
                <w:bCs w:val="0"/>
                <w:color w:val="auto"/>
                <w:lang w:val="en-US" w:eastAsia="zh-CN"/>
              </w:rPr>
              <w:t>营业执照包含此类产品销售范围。</w:t>
            </w:r>
          </w:p>
          <w:p>
            <w:pPr>
              <w:spacing w:line="500" w:lineRule="exact"/>
              <w:jc w:val="left"/>
              <w:rPr>
                <w:rFonts w:hint="default"/>
                <w:color w:val="auto"/>
                <w:lang w:val="en-US" w:eastAsia="zh-CN"/>
              </w:rPr>
            </w:pPr>
            <w:r>
              <w:rPr>
                <w:rFonts w:hint="eastAsia"/>
                <w:color w:val="auto"/>
                <w:lang w:val="en-US" w:eastAsia="zh-CN"/>
              </w:rPr>
              <w:t>（二）资格要求</w:t>
            </w:r>
            <w:r>
              <w:rPr>
                <w:rFonts w:hint="eastAsia"/>
                <w:b/>
                <w:bCs/>
                <w:color w:val="auto"/>
                <w:lang w:val="en-US" w:eastAsia="zh-CN"/>
              </w:rPr>
              <w:t>（应在竞价文件中进行响应，可统一以承诺函形式体现）</w:t>
            </w:r>
          </w:p>
          <w:p>
            <w:pPr>
              <w:spacing w:line="500" w:lineRule="exact"/>
              <w:jc w:val="left"/>
              <w:rPr>
                <w:rFonts w:hint="eastAsia"/>
                <w:color w:val="auto"/>
                <w:lang w:eastAsia="zh-CN"/>
              </w:rPr>
            </w:pPr>
            <w:r>
              <w:rPr>
                <w:rFonts w:hint="eastAsia"/>
                <w:color w:val="auto"/>
              </w:rPr>
              <w:t>（1）具有独立承担民事责任的能力</w:t>
            </w:r>
            <w:r>
              <w:rPr>
                <w:rFonts w:hint="eastAsia"/>
                <w:color w:val="auto"/>
                <w:lang w:eastAsia="zh-CN"/>
              </w:rPr>
              <w:t>；</w:t>
            </w:r>
          </w:p>
          <w:p>
            <w:pPr>
              <w:spacing w:line="500" w:lineRule="exact"/>
              <w:jc w:val="left"/>
              <w:rPr>
                <w:rFonts w:hint="eastAsia"/>
                <w:color w:val="auto"/>
              </w:rPr>
            </w:pPr>
            <w:r>
              <w:rPr>
                <w:rFonts w:hint="eastAsia"/>
                <w:color w:val="auto"/>
              </w:rPr>
              <w:t>（2）具有良好的商业信誉；</w:t>
            </w:r>
          </w:p>
          <w:p>
            <w:pPr>
              <w:spacing w:line="500" w:lineRule="exact"/>
              <w:jc w:val="left"/>
              <w:rPr>
                <w:rFonts w:hint="eastAsia"/>
                <w:color w:val="auto"/>
              </w:rPr>
            </w:pPr>
            <w:r>
              <w:rPr>
                <w:rFonts w:hint="eastAsia"/>
                <w:color w:val="auto"/>
              </w:rPr>
              <w:t>（3）具有履行合同所必需的</w:t>
            </w:r>
            <w:r>
              <w:rPr>
                <w:rFonts w:hint="eastAsia"/>
                <w:color w:val="auto"/>
                <w:lang w:val="en-US" w:eastAsia="zh-CN"/>
              </w:rPr>
              <w:t>条件和</w:t>
            </w:r>
            <w:r>
              <w:rPr>
                <w:rFonts w:hint="eastAsia"/>
                <w:color w:val="auto"/>
              </w:rPr>
              <w:t>能力；</w:t>
            </w:r>
          </w:p>
          <w:p>
            <w:pPr>
              <w:spacing w:line="500" w:lineRule="exact"/>
              <w:jc w:val="left"/>
              <w:rPr>
                <w:rFonts w:hint="eastAsia"/>
                <w:color w:val="auto"/>
              </w:rPr>
            </w:pPr>
            <w:r>
              <w:rPr>
                <w:rFonts w:hint="eastAsia"/>
                <w:color w:val="auto"/>
              </w:rPr>
              <w:t>（4）有依法缴纳税收和社会保障资金的良好记录；</w:t>
            </w:r>
          </w:p>
          <w:p>
            <w:pPr>
              <w:spacing w:line="500" w:lineRule="exact"/>
              <w:jc w:val="left"/>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）参加本次竞价前三年内，在经营活动中没有重大违法记录；</w:t>
            </w:r>
          </w:p>
          <w:p>
            <w:pPr>
              <w:spacing w:line="500" w:lineRule="exact"/>
              <w:jc w:val="left"/>
              <w:rPr>
                <w:rFonts w:hint="eastAsia"/>
                <w:color w:val="auto"/>
                <w:lang w:eastAsia="zh-CN"/>
              </w:rPr>
            </w:pPr>
            <w:r>
              <w:rPr>
                <w:rFonts w:hint="eastAsia"/>
                <w:color w:val="auto"/>
              </w:rPr>
              <w:t>（</w:t>
            </w:r>
            <w:r>
              <w:rPr>
                <w:rFonts w:hint="eastAsia"/>
                <w:color w:val="auto"/>
                <w:lang w:val="en-US" w:eastAsia="zh-CN"/>
              </w:rPr>
              <w:t>6</w:t>
            </w:r>
            <w:r>
              <w:rPr>
                <w:rFonts w:hint="eastAsia"/>
                <w:color w:val="auto"/>
              </w:rPr>
              <w:t>）</w:t>
            </w:r>
            <w:r>
              <w:rPr>
                <w:rFonts w:hint="eastAsia"/>
                <w:color w:val="auto"/>
                <w:lang w:eastAsia="zh-CN"/>
              </w:rPr>
              <w:t>递交的投标文件所有材料均真实</w:t>
            </w:r>
            <w:r>
              <w:rPr>
                <w:rFonts w:hint="eastAsia"/>
                <w:color w:val="auto"/>
                <w:lang w:val="en-US" w:eastAsia="zh-CN"/>
              </w:rPr>
              <w:t>有效，且</w:t>
            </w:r>
            <w:r>
              <w:rPr>
                <w:rFonts w:hint="eastAsia"/>
                <w:color w:val="auto"/>
                <w:lang w:eastAsia="zh-CN"/>
              </w:rPr>
              <w:t>与本次竞价其他投标人无关联；</w:t>
            </w:r>
          </w:p>
          <w:p>
            <w:pPr>
              <w:spacing w:line="500" w:lineRule="exact"/>
              <w:jc w:val="left"/>
              <w:rPr>
                <w:rFonts w:hint="default"/>
                <w:color w:val="auto"/>
                <w:lang w:val="en-US" w:eastAsia="zh-CN"/>
              </w:rPr>
            </w:pPr>
            <w:r>
              <w:rPr>
                <w:rFonts w:hint="eastAsia"/>
                <w:color w:val="auto"/>
                <w:lang w:eastAsia="zh-CN"/>
              </w:rPr>
              <w:t>（</w:t>
            </w:r>
            <w:r>
              <w:rPr>
                <w:rFonts w:hint="eastAsia"/>
                <w:color w:val="auto"/>
                <w:lang w:val="en-US" w:eastAsia="zh-CN"/>
              </w:rPr>
              <w:t>7</w:t>
            </w:r>
            <w:r>
              <w:rPr>
                <w:rFonts w:hint="eastAsia"/>
                <w:color w:val="auto"/>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auto"/>
                <w:kern w:val="2"/>
                <w:sz w:val="21"/>
                <w:szCs w:val="21"/>
                <w:lang w:val="en-US" w:eastAsia="zh-CN" w:bidi="ar-SA"/>
              </w:rPr>
            </w:pPr>
            <w:r>
              <w:rPr>
                <w:rFonts w:hint="eastAsia" w:ascii="宋体" w:hAnsi="宋体"/>
                <w:b/>
                <w:bCs w:val="0"/>
                <w:color w:val="auto"/>
                <w:szCs w:val="21"/>
                <w:lang w:val="en-US" w:eastAsia="zh-CN"/>
              </w:rPr>
              <w:t>发布</w:t>
            </w:r>
            <w:r>
              <w:rPr>
                <w:rFonts w:hint="eastAsia" w:ascii="宋体" w:hAnsi="宋体"/>
                <w:b/>
                <w:bCs w:val="0"/>
                <w:color w:val="auto"/>
                <w:szCs w:val="21"/>
                <w:lang w:eastAsia="zh-CN"/>
              </w:rPr>
              <w:t>竞价</w:t>
            </w:r>
            <w:r>
              <w:rPr>
                <w:rFonts w:hint="eastAsia" w:ascii="宋体" w:hAnsi="宋体"/>
                <w:b/>
                <w:bCs w:val="0"/>
                <w:color w:val="auto"/>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color w:val="auto"/>
                <w:kern w:val="2"/>
                <w:sz w:val="21"/>
                <w:szCs w:val="24"/>
                <w:lang w:val="en-US" w:eastAsia="zh-CN" w:bidi="ar-SA"/>
              </w:rPr>
            </w:pPr>
            <w:r>
              <w:rPr>
                <w:rFonts w:hint="eastAsia" w:ascii="宋体" w:hAnsi="宋体"/>
                <w:b/>
                <w:bCs w:val="0"/>
                <w:color w:val="auto"/>
                <w:szCs w:val="21"/>
              </w:rPr>
              <w:t>时间：</w:t>
            </w:r>
            <w:r>
              <w:rPr>
                <w:rFonts w:hint="eastAsia" w:ascii="宋体" w:hAnsi="宋体"/>
                <w:b/>
                <w:bCs w:val="0"/>
                <w:color w:val="auto"/>
                <w:szCs w:val="21"/>
                <w:lang w:val="en-US" w:eastAsia="zh-CN"/>
              </w:rPr>
              <w:t>2023</w:t>
            </w:r>
            <w:r>
              <w:rPr>
                <w:rFonts w:hint="eastAsia" w:ascii="宋体" w:hAnsi="宋体"/>
                <w:b/>
                <w:bCs w:val="0"/>
                <w:color w:val="auto"/>
                <w:szCs w:val="21"/>
              </w:rPr>
              <w:t xml:space="preserve"> 年</w:t>
            </w:r>
            <w:r>
              <w:rPr>
                <w:rFonts w:hint="eastAsia" w:ascii="宋体" w:hAnsi="宋体"/>
                <w:b/>
                <w:bCs w:val="0"/>
                <w:color w:val="auto"/>
                <w:szCs w:val="21"/>
                <w:lang w:val="en-US" w:eastAsia="zh-CN"/>
              </w:rPr>
              <w:t>10</w:t>
            </w:r>
            <w:r>
              <w:rPr>
                <w:rFonts w:hint="eastAsia" w:ascii="宋体" w:hAnsi="宋体"/>
                <w:b/>
                <w:bCs w:val="0"/>
                <w:color w:val="auto"/>
                <w:szCs w:val="21"/>
              </w:rPr>
              <w:t>月</w:t>
            </w:r>
            <w:r>
              <w:rPr>
                <w:rFonts w:hint="eastAsia" w:ascii="宋体" w:hAnsi="宋体"/>
                <w:b/>
                <w:bCs w:val="0"/>
                <w:color w:val="auto"/>
                <w:szCs w:val="21"/>
                <w:lang w:val="en-US" w:eastAsia="zh-CN"/>
              </w:rPr>
              <w:t>13</w:t>
            </w:r>
            <w:r>
              <w:rPr>
                <w:rFonts w:hint="eastAsia" w:ascii="宋体" w:hAnsi="宋体"/>
                <w:b/>
                <w:bCs w:val="0"/>
                <w:color w:val="auto"/>
                <w:szCs w:val="21"/>
              </w:rPr>
              <w:t>日—</w:t>
            </w:r>
            <w:r>
              <w:rPr>
                <w:rFonts w:hint="eastAsia" w:ascii="宋体" w:hAnsi="宋体"/>
                <w:b/>
                <w:bCs w:val="0"/>
                <w:color w:val="auto"/>
                <w:szCs w:val="21"/>
                <w:lang w:val="en-US" w:eastAsia="zh-CN"/>
              </w:rPr>
              <w:t>2023</w:t>
            </w:r>
            <w:r>
              <w:rPr>
                <w:rFonts w:hint="eastAsia" w:ascii="宋体" w:hAnsi="宋体"/>
                <w:b/>
                <w:bCs w:val="0"/>
                <w:color w:val="auto"/>
                <w:szCs w:val="21"/>
              </w:rPr>
              <w:t>年</w:t>
            </w:r>
            <w:r>
              <w:rPr>
                <w:rFonts w:hint="eastAsia" w:ascii="宋体" w:hAnsi="宋体"/>
                <w:b/>
                <w:bCs w:val="0"/>
                <w:color w:val="auto"/>
                <w:szCs w:val="21"/>
                <w:lang w:val="en-US" w:eastAsia="zh-CN"/>
              </w:rPr>
              <w:t>10</w:t>
            </w:r>
            <w:r>
              <w:rPr>
                <w:rFonts w:hint="eastAsia" w:ascii="宋体" w:hAnsi="宋体"/>
                <w:b/>
                <w:bCs w:val="0"/>
                <w:color w:val="auto"/>
                <w:szCs w:val="21"/>
              </w:rPr>
              <w:t>月</w:t>
            </w:r>
            <w:r>
              <w:rPr>
                <w:rFonts w:hint="eastAsia" w:ascii="宋体" w:hAnsi="宋体"/>
                <w:b/>
                <w:bCs w:val="0"/>
                <w:color w:val="auto"/>
                <w:szCs w:val="21"/>
                <w:lang w:val="en-US" w:eastAsia="zh-CN"/>
              </w:rPr>
              <w:t>16</w:t>
            </w:r>
            <w:r>
              <w:rPr>
                <w:rFonts w:hint="eastAsia" w:ascii="宋体" w:hAnsi="宋体"/>
                <w:b/>
                <w:bCs w:val="0"/>
                <w:color w:val="auto"/>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auto"/>
                <w:szCs w:val="21"/>
              </w:rPr>
            </w:pPr>
          </w:p>
          <w:p>
            <w:pPr>
              <w:spacing w:line="500" w:lineRule="exact"/>
              <w:rPr>
                <w:rFonts w:ascii="宋体" w:hAnsi="宋体"/>
                <w:b/>
                <w:bCs w:val="0"/>
                <w:color w:val="auto"/>
                <w:szCs w:val="21"/>
              </w:rPr>
            </w:pPr>
            <w:r>
              <w:rPr>
                <w:rFonts w:hint="eastAsia" w:ascii="宋体" w:hAnsi="宋体"/>
                <w:b/>
                <w:bCs w:val="0"/>
                <w:color w:val="auto"/>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1.最高限价</w:t>
            </w:r>
            <w:r>
              <w:rPr>
                <w:rFonts w:hint="eastAsia" w:ascii="宋体" w:hAnsi="宋体"/>
                <w:b/>
                <w:bCs w:val="0"/>
                <w:color w:val="auto"/>
                <w:szCs w:val="21"/>
                <w:lang w:eastAsia="zh-CN"/>
              </w:rPr>
              <w:t>（</w:t>
            </w:r>
            <w:r>
              <w:rPr>
                <w:rFonts w:hint="eastAsia" w:ascii="宋体" w:hAnsi="宋体"/>
                <w:b/>
                <w:bCs w:val="0"/>
                <w:color w:val="auto"/>
                <w:szCs w:val="21"/>
                <w:lang w:val="en-US" w:eastAsia="zh-CN"/>
              </w:rPr>
              <w:t>不含税</w:t>
            </w:r>
            <w:r>
              <w:rPr>
                <w:rFonts w:hint="eastAsia" w:ascii="宋体" w:hAnsi="宋体"/>
                <w:b/>
                <w:bCs w:val="0"/>
                <w:color w:val="auto"/>
                <w:szCs w:val="21"/>
                <w:lang w:eastAsia="zh-CN"/>
              </w:rPr>
              <w:t>）：</w:t>
            </w:r>
            <w:r>
              <w:rPr>
                <w:rFonts w:hint="eastAsia" w:ascii="宋体" w:hAnsi="宋体"/>
                <w:b/>
                <w:bCs w:val="0"/>
                <w:color w:val="auto"/>
                <w:szCs w:val="21"/>
                <w:u w:val="single"/>
                <w:lang w:val="en-US" w:eastAsia="zh-CN"/>
              </w:rPr>
              <w:t xml:space="preserve">  132420元</w:t>
            </w:r>
            <w:r>
              <w:rPr>
                <w:rFonts w:hint="eastAsia" w:ascii="宋体" w:hAnsi="宋体"/>
                <w:b/>
                <w:bCs w:val="0"/>
                <w:color w:val="auto"/>
                <w:szCs w:val="21"/>
                <w:lang w:val="en-US" w:eastAsia="zh-CN"/>
              </w:rPr>
              <w:t>。供应商</w:t>
            </w:r>
            <w:r>
              <w:rPr>
                <w:rFonts w:hint="eastAsia" w:ascii="宋体" w:hAnsi="宋体"/>
                <w:b/>
                <w:bCs w:val="0"/>
                <w:color w:val="auto"/>
                <w:szCs w:val="21"/>
              </w:rPr>
              <w:t>自主报价，报价总价及各项清单价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竞价响应函；2、报价函及采购清单；3、法定代表人身份证明或授权委托书；4、承诺函；5、竞价单位认为需要提交的其他文件。</w:t>
            </w:r>
          </w:p>
          <w:p>
            <w:pPr>
              <w:ind w:firstLine="211" w:firstLineChars="100"/>
              <w:rPr>
                <w:rFonts w:hint="default" w:ascii="宋体" w:hAnsi="宋体" w:eastAsia="宋体"/>
                <w:b w:val="0"/>
                <w:bCs/>
                <w:color w:val="auto"/>
                <w:szCs w:val="21"/>
                <w:lang w:val="en-US" w:eastAsia="zh-CN"/>
              </w:rPr>
            </w:pPr>
            <w:r>
              <w:rPr>
                <w:rFonts w:hint="eastAsia" w:ascii="宋体" w:hAnsi="宋体"/>
                <w:b/>
                <w:bCs w:val="0"/>
                <w:color w:val="auto"/>
                <w:szCs w:val="21"/>
                <w:lang w:val="en-US" w:eastAsia="zh-CN"/>
              </w:rPr>
              <w:t>上述报价函组成附件均须胶装成册后密封盖章，不得散页和未密封递交。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auto"/>
                <w:szCs w:val="21"/>
              </w:rPr>
            </w:pPr>
            <w:r>
              <w:rPr>
                <w:rFonts w:hint="eastAsia" w:ascii="宋体" w:hAnsi="宋体"/>
                <w:b/>
                <w:bCs w:val="0"/>
                <w:color w:val="auto"/>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auto"/>
                <w:szCs w:val="21"/>
              </w:rPr>
            </w:pPr>
            <w:r>
              <w:rPr>
                <w:rFonts w:hint="eastAsia" w:ascii="宋体" w:hAnsi="宋体"/>
                <w:b w:val="0"/>
                <w:bCs/>
                <w:color w:val="auto"/>
                <w:szCs w:val="21"/>
              </w:rPr>
              <w:t>采用经</w:t>
            </w:r>
            <w:r>
              <w:rPr>
                <w:rFonts w:hint="eastAsia" w:ascii="宋体" w:hAnsi="宋体"/>
                <w:b w:val="0"/>
                <w:bCs/>
                <w:color w:val="auto"/>
                <w:szCs w:val="21"/>
                <w:lang w:val="en-US" w:eastAsia="zh-CN"/>
              </w:rPr>
              <w:t>评审的最</w:t>
            </w:r>
            <w:r>
              <w:rPr>
                <w:rFonts w:hint="eastAsia" w:ascii="宋体" w:hAnsi="宋体"/>
                <w:b w:val="0"/>
                <w:bCs/>
                <w:color w:val="auto"/>
                <w:szCs w:val="21"/>
              </w:rPr>
              <w:t>低</w:t>
            </w:r>
            <w:r>
              <w:rPr>
                <w:rFonts w:hint="eastAsia" w:ascii="宋体" w:hAnsi="宋体"/>
                <w:b w:val="0"/>
                <w:bCs/>
                <w:color w:val="auto"/>
                <w:szCs w:val="21"/>
                <w:lang w:val="en-US" w:eastAsia="zh-CN"/>
              </w:rPr>
              <w:t>投标</w:t>
            </w:r>
            <w:r>
              <w:rPr>
                <w:rFonts w:hint="eastAsia" w:ascii="宋体" w:hAnsi="宋体"/>
                <w:b w:val="0"/>
                <w:bCs/>
                <w:color w:val="auto"/>
                <w:szCs w:val="21"/>
              </w:rPr>
              <w:t>价法。</w:t>
            </w:r>
            <w:r>
              <w:rPr>
                <w:rFonts w:hint="eastAsia" w:ascii="宋体" w:hAnsi="宋体"/>
                <w:b w:val="0"/>
                <w:bCs/>
                <w:color w:val="auto"/>
                <w:szCs w:val="21"/>
                <w:lang w:val="en-US" w:eastAsia="zh-CN"/>
              </w:rPr>
              <w:t>采购人对竞价人的不含税报价进行评比，确定前三名中选候选人并进行公示。在公示结束后由采购人自主确定最终中选人，达到优质采购的目的。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auto"/>
                <w:szCs w:val="21"/>
                <w:lang w:val="en-US" w:eastAsia="zh-CN"/>
              </w:rPr>
            </w:pPr>
            <w:r>
              <w:rPr>
                <w:rFonts w:hint="eastAsia" w:ascii="宋体" w:hAnsi="宋体"/>
                <w:b/>
                <w:bCs w:val="0"/>
                <w:color w:val="auto"/>
                <w:szCs w:val="21"/>
                <w:lang w:val="en-US" w:eastAsia="zh-CN"/>
              </w:rPr>
              <w:t>报价说明</w:t>
            </w:r>
          </w:p>
        </w:tc>
        <w:tc>
          <w:tcPr>
            <w:tcW w:w="7948" w:type="dxa"/>
            <w:gridSpan w:val="3"/>
            <w:noWrap w:val="0"/>
            <w:vAlign w:val="top"/>
          </w:tcPr>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1、</w:t>
            </w:r>
            <w:r>
              <w:rPr>
                <w:rFonts w:hint="default" w:ascii="宋体" w:hAnsi="宋体"/>
                <w:b w:val="0"/>
                <w:bCs/>
                <w:color w:val="auto"/>
                <w:szCs w:val="21"/>
                <w:lang w:val="en-US" w:eastAsia="zh-CN"/>
              </w:rPr>
              <w:t>报价采用</w:t>
            </w:r>
            <w:r>
              <w:rPr>
                <w:rFonts w:hint="eastAsia" w:ascii="宋体" w:hAnsi="宋体"/>
                <w:b w:val="0"/>
                <w:bCs/>
                <w:color w:val="auto"/>
                <w:szCs w:val="21"/>
                <w:lang w:val="en-US" w:eastAsia="zh-CN"/>
              </w:rPr>
              <w:t>：</w:t>
            </w:r>
            <w:r>
              <w:rPr>
                <w:rFonts w:hint="default" w:ascii="宋体" w:hAnsi="宋体"/>
                <w:b w:val="0"/>
                <w:bCs/>
                <w:color w:val="auto"/>
                <w:szCs w:val="21"/>
                <w:lang w:val="en-US" w:eastAsia="zh-CN"/>
              </w:rPr>
              <w:t>报价采用固定综合单价</w:t>
            </w:r>
            <w:r>
              <w:rPr>
                <w:rFonts w:hint="eastAsia" w:ascii="宋体" w:hAnsi="宋体"/>
                <w:b w:val="0"/>
                <w:bCs/>
                <w:color w:val="auto"/>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3、投标文件中报价如果出现下列不一致的，可按以下原则进行修改：</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①</w:t>
            </w:r>
            <w:r>
              <w:rPr>
                <w:rFonts w:hint="eastAsia" w:ascii="宋体" w:hAnsi="宋体"/>
                <w:b w:val="0"/>
                <w:bCs/>
                <w:color w:val="auto"/>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②</w:t>
            </w:r>
            <w:r>
              <w:rPr>
                <w:rFonts w:hint="eastAsia" w:ascii="宋体" w:hAnsi="宋体"/>
                <w:b w:val="0"/>
                <w:bCs/>
                <w:color w:val="auto"/>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auto"/>
                <w:szCs w:val="21"/>
                <w:lang w:val="en-US" w:eastAsia="zh-CN"/>
              </w:rPr>
            </w:pPr>
            <w:r>
              <w:rPr>
                <w:rFonts w:hint="default" w:ascii="宋体" w:hAnsi="宋体"/>
                <w:b w:val="0"/>
                <w:bCs/>
                <w:color w:val="auto"/>
                <w:szCs w:val="21"/>
                <w:lang w:val="en-US" w:eastAsia="zh-CN"/>
              </w:rPr>
              <w:t>③</w:t>
            </w:r>
            <w:r>
              <w:rPr>
                <w:rFonts w:hint="eastAsia" w:ascii="宋体" w:hAnsi="宋体"/>
                <w:b w:val="0"/>
                <w:bCs/>
                <w:color w:val="auto"/>
                <w:szCs w:val="21"/>
                <w:lang w:val="en-US" w:eastAsia="zh-CN"/>
              </w:rPr>
              <w:t>单价金额小数点或者百分比有明显错位的，以总价为准，修正单价。</w:t>
            </w:r>
          </w:p>
          <w:p>
            <w:pPr>
              <w:spacing w:line="500" w:lineRule="exact"/>
              <w:rPr>
                <w:rFonts w:hint="eastAsia" w:ascii="宋体" w:hAnsi="宋体"/>
                <w:b w:val="0"/>
                <w:bCs/>
                <w:color w:val="auto"/>
                <w:szCs w:val="21"/>
                <w:lang w:val="en-US" w:eastAsia="zh-CN"/>
              </w:rPr>
            </w:pPr>
            <w:r>
              <w:rPr>
                <w:rFonts w:hint="eastAsia" w:ascii="宋体" w:hAnsi="宋体"/>
                <w:b w:val="0"/>
                <w:bCs/>
                <w:color w:val="auto"/>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缺项累计金额（取值逻辑：根据其他供应商对应项有效报价的均值或者根据采购清单控制单价取值计算，在采购文件编制时此条应明确取值逻辑）未超过采购控制价2%的，采购人视为供应商漏项价格包含在其他分项报价及总报价中。若供应商报价清单漏报项数超过采购清单项数5%（不含本数）或超过采购控制价2%的，其竞价文件无效。</w:t>
            </w:r>
          </w:p>
          <w:p>
            <w:pPr>
              <w:rPr>
                <w:rFonts w:hint="default"/>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竞价书</w:t>
            </w:r>
            <w:r>
              <w:rPr>
                <w:rFonts w:hint="eastAsia" w:ascii="宋体" w:hAnsi="宋体"/>
                <w:b/>
                <w:bCs w:val="0"/>
                <w:color w:val="auto"/>
                <w:szCs w:val="21"/>
              </w:rPr>
              <w:t>提交时间</w:t>
            </w:r>
            <w:r>
              <w:rPr>
                <w:rFonts w:hint="eastAsia" w:ascii="宋体" w:hAnsi="宋体"/>
                <w:b/>
                <w:bCs w:val="0"/>
                <w:color w:val="auto"/>
                <w:szCs w:val="21"/>
                <w:lang w:val="en-US" w:eastAsia="zh-CN"/>
              </w:rPr>
              <w:t>及竞价方式</w:t>
            </w:r>
          </w:p>
        </w:tc>
        <w:tc>
          <w:tcPr>
            <w:tcW w:w="7948" w:type="dxa"/>
            <w:gridSpan w:val="3"/>
            <w:noWrap w:val="0"/>
            <w:vAlign w:val="top"/>
          </w:tcPr>
          <w:p>
            <w:pPr>
              <w:numPr>
                <w:ilvl w:val="0"/>
                <w:numId w:val="0"/>
              </w:numPr>
              <w:rPr>
                <w:rFonts w:hint="eastAsia"/>
                <w:color w:val="auto"/>
                <w:lang w:eastAsia="zh-CN"/>
              </w:rPr>
            </w:pPr>
            <w:r>
              <w:rPr>
                <w:rFonts w:hint="eastAsia"/>
                <w:color w:val="auto"/>
                <w:lang w:val="en-US" w:eastAsia="zh-CN"/>
              </w:rPr>
              <w:t>1、竞价书</w:t>
            </w:r>
            <w:r>
              <w:rPr>
                <w:rFonts w:hint="eastAsia"/>
                <w:color w:val="auto"/>
              </w:rPr>
              <w:t>递交</w:t>
            </w:r>
            <w:r>
              <w:rPr>
                <w:rFonts w:hint="eastAsia"/>
                <w:color w:val="auto"/>
                <w:lang w:val="en-US" w:eastAsia="zh-CN"/>
              </w:rPr>
              <w:t>截止（开标）</w:t>
            </w:r>
            <w:r>
              <w:rPr>
                <w:rFonts w:hint="eastAsia"/>
                <w:color w:val="auto"/>
              </w:rPr>
              <w:t>时间：</w:t>
            </w:r>
            <w:r>
              <w:rPr>
                <w:rFonts w:hint="eastAsia"/>
                <w:color w:val="auto"/>
                <w:lang w:val="en-US" w:eastAsia="zh-CN"/>
              </w:rPr>
              <w:t>2023</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17</w:t>
            </w:r>
            <w:r>
              <w:rPr>
                <w:rFonts w:hint="eastAsia"/>
                <w:color w:val="auto"/>
              </w:rPr>
              <w:t>日</w:t>
            </w:r>
            <w:r>
              <w:rPr>
                <w:rFonts w:hint="eastAsia"/>
                <w:color w:val="auto"/>
                <w:lang w:val="en-US" w:eastAsia="zh-CN"/>
              </w:rPr>
              <w:t>9</w:t>
            </w:r>
            <w:r>
              <w:rPr>
                <w:rFonts w:hint="eastAsia"/>
                <w:color w:val="auto"/>
              </w:rPr>
              <w:t>时</w:t>
            </w:r>
            <w:r>
              <w:rPr>
                <w:rFonts w:hint="eastAsia"/>
                <w:color w:val="auto"/>
                <w:lang w:val="en-US" w:eastAsia="zh-CN"/>
              </w:rPr>
              <w:t>00</w:t>
            </w:r>
            <w:r>
              <w:rPr>
                <w:rFonts w:hint="eastAsia"/>
                <w:color w:val="auto"/>
              </w:rPr>
              <w:t>分（北京时间）</w:t>
            </w:r>
            <w:r>
              <w:rPr>
                <w:rFonts w:hint="eastAsia"/>
                <w:color w:val="auto"/>
                <w:lang w:eastAsia="zh-CN"/>
              </w:rPr>
              <w:t>。</w:t>
            </w:r>
          </w:p>
          <w:p>
            <w:pPr>
              <w:numPr>
                <w:ilvl w:val="0"/>
                <w:numId w:val="0"/>
              </w:numPr>
              <w:rPr>
                <w:rFonts w:hint="eastAsia"/>
                <w:color w:val="auto"/>
                <w:lang w:val="en-US" w:eastAsia="zh-CN"/>
              </w:rPr>
            </w:pPr>
            <w:r>
              <w:rPr>
                <w:rFonts w:hint="eastAsia"/>
                <w:color w:val="auto"/>
                <w:lang w:val="en-US" w:eastAsia="zh-CN"/>
              </w:rPr>
              <w:t>2、本次竞价方式：</w:t>
            </w:r>
            <w:r>
              <w:rPr>
                <w:rFonts w:hint="eastAsia"/>
                <w:color w:val="auto"/>
                <w:u w:val="none"/>
                <w:lang w:val="en-US" w:eastAsia="zh-CN"/>
              </w:rPr>
              <w:t xml:space="preserve"> </w:t>
            </w:r>
            <w:r>
              <w:rPr>
                <w:rFonts w:hint="eastAsia"/>
                <w:color w:val="auto"/>
                <w:u w:val="single"/>
                <w:lang w:val="en-US" w:eastAsia="zh-CN"/>
              </w:rPr>
              <w:t xml:space="preserve"> 书面竞价  </w:t>
            </w:r>
            <w:r>
              <w:rPr>
                <w:rFonts w:hint="eastAsia"/>
                <w:color w:val="auto"/>
                <w:lang w:val="en-US" w:eastAsia="zh-CN"/>
              </w:rPr>
              <w:t>。</w:t>
            </w:r>
          </w:p>
          <w:p>
            <w:pPr>
              <w:numPr>
                <w:ilvl w:val="0"/>
                <w:numId w:val="0"/>
              </w:numPr>
              <w:rPr>
                <w:rFonts w:hint="eastAsia"/>
                <w:color w:val="auto"/>
                <w:lang w:val="en-US" w:eastAsia="zh-CN"/>
              </w:rPr>
            </w:pPr>
            <w:r>
              <w:rPr>
                <w:rFonts w:hint="default"/>
                <w:color w:val="auto"/>
                <w:lang w:val="en-US" w:eastAsia="zh-CN"/>
              </w:rPr>
              <w:t>①</w:t>
            </w:r>
            <w:r>
              <w:rPr>
                <w:rFonts w:hint="eastAsia"/>
                <w:b/>
                <w:bCs/>
                <w:color w:val="auto"/>
                <w:lang w:val="en-US" w:eastAsia="zh-CN"/>
              </w:rPr>
              <w:t>书面竞价：</w:t>
            </w:r>
            <w:r>
              <w:rPr>
                <w:rFonts w:hint="eastAsia"/>
                <w:color w:val="auto"/>
                <w:lang w:val="en-US" w:eastAsia="zh-CN"/>
              </w:rPr>
              <w:t>接受在递交截止时间前通过以下任意一种方式递交：</w:t>
            </w:r>
            <w:r>
              <w:rPr>
                <w:rFonts w:hint="eastAsia"/>
                <w:color w:val="auto"/>
                <w:u w:val="single"/>
                <w:lang w:val="en-US" w:eastAsia="zh-CN"/>
              </w:rPr>
              <w:t>现场递交</w:t>
            </w:r>
            <w:r>
              <w:rPr>
                <w:rFonts w:hint="eastAsia"/>
                <w:color w:val="auto"/>
                <w:u w:val="none"/>
                <w:lang w:val="en-US" w:eastAsia="zh-CN"/>
              </w:rPr>
              <w:t>，竞价人须在递交截止时间前</w:t>
            </w:r>
            <w:r>
              <w:rPr>
                <w:rFonts w:hint="eastAsia"/>
                <w:color w:val="auto"/>
                <w:lang w:val="en-US" w:eastAsia="zh-CN"/>
              </w:rPr>
              <w:t>将竞价书纸质原件按照竞价函要求</w:t>
            </w:r>
            <w:r>
              <w:rPr>
                <w:rFonts w:hint="eastAsia"/>
                <w:b/>
                <w:bCs/>
                <w:color w:val="auto"/>
                <w:lang w:val="en-US" w:eastAsia="zh-CN"/>
              </w:rPr>
              <w:t>签字、盖章、胶装成册密封盖章</w:t>
            </w:r>
            <w:r>
              <w:rPr>
                <w:rFonts w:hint="eastAsia"/>
                <w:color w:val="auto"/>
                <w:lang w:val="en-US" w:eastAsia="zh-CN"/>
              </w:rPr>
              <w:t>后邮寄到场或现场递交至</w:t>
            </w:r>
            <w:r>
              <w:rPr>
                <w:rFonts w:hint="eastAsia"/>
                <w:color w:val="auto"/>
              </w:rPr>
              <w:t>：雅安城投建筑工程有限公司</w:t>
            </w:r>
            <w:r>
              <w:rPr>
                <w:rFonts w:hint="eastAsia"/>
                <w:color w:val="auto"/>
                <w:u w:val="single"/>
                <w:lang w:val="en-US" w:eastAsia="zh-CN"/>
              </w:rPr>
              <w:t>蒙顶壹号</w:t>
            </w:r>
            <w:r>
              <w:rPr>
                <w:rFonts w:hint="eastAsia"/>
                <w:color w:val="auto"/>
                <w:lang w:val="en-US" w:eastAsia="zh-CN"/>
              </w:rPr>
              <w:t>项目</w:t>
            </w:r>
            <w:r>
              <w:rPr>
                <w:rFonts w:hint="eastAsia"/>
                <w:color w:val="auto"/>
              </w:rPr>
              <w:t>，地址：</w:t>
            </w:r>
            <w:r>
              <w:rPr>
                <w:rFonts w:hint="eastAsia"/>
                <w:color w:val="auto"/>
                <w:u w:val="single"/>
                <w:lang w:val="en-US" w:eastAsia="zh-CN"/>
              </w:rPr>
              <w:t>雅安市名山区蒙阳镇新兴路69号</w:t>
            </w:r>
            <w:r>
              <w:rPr>
                <w:rFonts w:hint="eastAsia"/>
                <w:color w:val="auto"/>
                <w:lang w:val="en-US" w:eastAsia="zh-CN"/>
              </w:rPr>
              <w:t>，收件人：</w:t>
            </w:r>
            <w:r>
              <w:rPr>
                <w:rFonts w:hint="eastAsia"/>
                <w:color w:val="auto"/>
                <w:u w:val="single"/>
                <w:lang w:val="en-US" w:eastAsia="zh-CN"/>
              </w:rPr>
              <w:t>江北</w:t>
            </w:r>
            <w:r>
              <w:rPr>
                <w:rFonts w:hint="eastAsia"/>
                <w:color w:val="auto"/>
                <w:lang w:val="en-US" w:eastAsia="zh-CN"/>
              </w:rPr>
              <w:t>，电话：</w:t>
            </w:r>
            <w:r>
              <w:rPr>
                <w:rFonts w:hint="eastAsia"/>
                <w:color w:val="auto"/>
                <w:u w:val="single"/>
                <w:lang w:val="en-US" w:eastAsia="zh-CN"/>
              </w:rPr>
              <w:t>17321900216</w:t>
            </w:r>
            <w:r>
              <w:rPr>
                <w:rFonts w:hint="eastAsia"/>
                <w:color w:val="auto"/>
                <w:lang w:val="en-US" w:eastAsia="zh-CN"/>
              </w:rPr>
              <w:t>。</w:t>
            </w:r>
          </w:p>
          <w:p>
            <w:pPr>
              <w:pStyle w:val="2"/>
              <w:rPr>
                <w:rFonts w:hint="eastAsia"/>
                <w:color w:val="auto"/>
                <w:lang w:val="en-US" w:eastAsia="zh-CN"/>
              </w:rPr>
            </w:pPr>
            <w:r>
              <w:rPr>
                <w:rFonts w:hint="default" w:ascii="Calibri" w:hAnsi="Calibri" w:cs="Calibri"/>
                <w:color w:val="auto"/>
              </w:rPr>
              <w:t>②</w:t>
            </w:r>
            <w:r>
              <w:rPr>
                <w:rFonts w:hint="eastAsia"/>
                <w:b/>
                <w:bCs/>
                <w:color w:val="auto"/>
                <w:lang w:val="en-US" w:eastAsia="zh-CN"/>
              </w:rPr>
              <w:t>现场竞价：</w:t>
            </w:r>
            <w:r>
              <w:rPr>
                <w:rFonts w:hint="eastAsia"/>
                <w:color w:val="auto"/>
                <w:lang w:val="en-US" w:eastAsia="zh-CN"/>
              </w:rPr>
              <w:t>须由各竞价人按照竞价函要求</w:t>
            </w:r>
            <w:r>
              <w:rPr>
                <w:rFonts w:hint="eastAsia"/>
                <w:b/>
                <w:bCs/>
                <w:color w:val="auto"/>
                <w:lang w:val="en-US" w:eastAsia="zh-CN"/>
              </w:rPr>
              <w:t>签字、盖章、胶装成册密封盖章</w:t>
            </w:r>
            <w:r>
              <w:rPr>
                <w:rFonts w:hint="eastAsia"/>
                <w:color w:val="auto"/>
                <w:lang w:val="en-US" w:eastAsia="zh-CN"/>
              </w:rPr>
              <w:t>后到采购人指定地点现场参与竞价。现场竞价地址：</w:t>
            </w:r>
            <w:r>
              <w:rPr>
                <w:rFonts w:hint="eastAsia"/>
                <w:color w:val="auto"/>
                <w:u w:val="single"/>
                <w:lang w:val="en-US" w:eastAsia="zh-CN"/>
              </w:rPr>
              <w:t>雅安市名山区蒙阳镇新兴路69号</w:t>
            </w:r>
            <w:r>
              <w:rPr>
                <w:rFonts w:hint="eastAsia"/>
                <w:color w:val="auto"/>
                <w:u w:val="none"/>
                <w:lang w:val="en-US" w:eastAsia="zh-CN"/>
              </w:rPr>
              <w:t>，</w:t>
            </w:r>
            <w:r>
              <w:rPr>
                <w:rFonts w:hint="eastAsia"/>
                <w:color w:val="auto"/>
                <w:lang w:val="en-US" w:eastAsia="zh-CN"/>
              </w:rPr>
              <w:t>联系人及电话：</w:t>
            </w:r>
            <w:r>
              <w:rPr>
                <w:rFonts w:hint="eastAsia"/>
                <w:color w:val="auto"/>
                <w:u w:val="single"/>
                <w:lang w:val="en-US" w:eastAsia="zh-CN"/>
              </w:rPr>
              <w:t>江北 17321900216</w:t>
            </w:r>
            <w:r>
              <w:rPr>
                <w:rFonts w:hint="eastAsia"/>
                <w:color w:val="auto"/>
                <w:lang w:val="en-US" w:eastAsia="zh-CN"/>
              </w:rPr>
              <w:t>。</w:t>
            </w:r>
          </w:p>
          <w:p>
            <w:pPr>
              <w:pStyle w:val="2"/>
              <w:ind w:firstLine="422" w:firstLineChars="200"/>
              <w:rPr>
                <w:rFonts w:hint="default"/>
                <w:color w:val="auto"/>
                <w:lang w:val="en-US"/>
              </w:rPr>
            </w:pPr>
            <w:r>
              <w:rPr>
                <w:rFonts w:hint="eastAsia" w:ascii="宋体" w:hAnsi="宋体"/>
                <w:b/>
                <w:bCs w:val="0"/>
                <w:color w:val="auto"/>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付款方式</w:t>
            </w:r>
          </w:p>
        </w:tc>
        <w:tc>
          <w:tcPr>
            <w:tcW w:w="7948" w:type="dxa"/>
            <w:gridSpan w:val="3"/>
            <w:noWrap w:val="0"/>
            <w:vAlign w:val="top"/>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乙方所有货物到达甲方指定现场后，甲方</w:t>
            </w:r>
            <w:r>
              <w:rPr>
                <w:rFonts w:hint="eastAsia" w:ascii="宋体" w:hAnsi="宋体" w:eastAsia="宋体" w:cs="宋体"/>
                <w:color w:val="auto"/>
                <w:sz w:val="21"/>
                <w:szCs w:val="21"/>
                <w:highlight w:val="none"/>
                <w:lang w:eastAsia="zh-CN"/>
              </w:rPr>
              <w:t>验收合格，</w:t>
            </w:r>
            <w:r>
              <w:rPr>
                <w:rFonts w:hint="eastAsia" w:ascii="宋体" w:hAnsi="宋体" w:eastAsia="宋体" w:cs="宋体"/>
                <w:color w:val="auto"/>
                <w:sz w:val="21"/>
                <w:szCs w:val="21"/>
                <w:highlight w:val="none"/>
                <w:lang w:val="en-US" w:eastAsia="zh-CN"/>
              </w:rPr>
              <w:t>乙方向甲方开具同等货款增值税发票，甲方一个月内支付全部货</w:t>
            </w:r>
            <w:r>
              <w:rPr>
                <w:rFonts w:hint="eastAsia" w:ascii="宋体" w:hAnsi="宋体" w:eastAsia="宋体" w:cs="宋体"/>
                <w:color w:val="auto"/>
                <w:sz w:val="21"/>
                <w:szCs w:val="21"/>
                <w:highlight w:val="none"/>
                <w:lang w:eastAsia="zh-CN"/>
              </w:rPr>
              <w:t>款。</w:t>
            </w:r>
          </w:p>
          <w:p>
            <w:pPr>
              <w:rPr>
                <w:rFonts w:hint="eastAsia" w:ascii="宋体" w:hAnsi="宋体" w:eastAsia="宋体"/>
                <w:b w:val="0"/>
                <w:bCs/>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合同授予</w:t>
            </w:r>
          </w:p>
        </w:tc>
        <w:tc>
          <w:tcPr>
            <w:tcW w:w="7948" w:type="dxa"/>
            <w:gridSpan w:val="3"/>
            <w:noWrap w:val="0"/>
            <w:vAlign w:val="top"/>
          </w:tcPr>
          <w:p>
            <w:pPr>
              <w:spacing w:line="500" w:lineRule="exact"/>
              <w:rPr>
                <w:rFonts w:hint="eastAsia" w:ascii="宋体" w:hAnsi="宋体"/>
                <w:b/>
                <w:bCs w:val="0"/>
                <w:color w:val="auto"/>
                <w:szCs w:val="21"/>
                <w:lang w:val="en-US" w:eastAsia="zh-CN"/>
              </w:rPr>
            </w:pPr>
            <w:r>
              <w:rPr>
                <w:rFonts w:hint="eastAsia" w:ascii="宋体" w:hAnsi="宋体"/>
                <w:b w:val="0"/>
                <w:bCs/>
                <w:color w:val="auto"/>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auto"/>
                <w:szCs w:val="21"/>
              </w:rPr>
            </w:pPr>
            <w:r>
              <w:rPr>
                <w:rFonts w:hint="eastAsia" w:ascii="宋体" w:hAnsi="宋体"/>
                <w:b/>
                <w:bCs w:val="0"/>
                <w:color w:val="auto"/>
                <w:szCs w:val="21"/>
              </w:rPr>
              <w:t>廉洁要求</w:t>
            </w:r>
          </w:p>
        </w:tc>
        <w:tc>
          <w:tcPr>
            <w:tcW w:w="7948" w:type="dxa"/>
            <w:gridSpan w:val="3"/>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rPr>
              <w:t>要求供应商公开、公平、公正参与本次采购（报价、采购），</w:t>
            </w:r>
            <w:r>
              <w:rPr>
                <w:rFonts w:hint="eastAsia" w:ascii="宋体" w:hAnsi="宋体"/>
                <w:b w:val="0"/>
                <w:bCs/>
                <w:color w:val="auto"/>
                <w:szCs w:val="21"/>
                <w:lang w:val="en-US" w:eastAsia="zh-CN"/>
              </w:rPr>
              <w:t>无论是在采购</w:t>
            </w:r>
            <w:r>
              <w:rPr>
                <w:rFonts w:hint="eastAsia" w:ascii="宋体" w:hAnsi="宋体"/>
                <w:b w:val="0"/>
                <w:bCs/>
                <w:color w:val="auto"/>
                <w:szCs w:val="21"/>
              </w:rPr>
              <w:t>过程</w:t>
            </w:r>
            <w:r>
              <w:rPr>
                <w:rFonts w:hint="eastAsia" w:ascii="宋体" w:hAnsi="宋体"/>
                <w:b w:val="0"/>
                <w:bCs/>
                <w:color w:val="auto"/>
                <w:szCs w:val="21"/>
                <w:lang w:val="en-US" w:eastAsia="zh-CN"/>
              </w:rPr>
              <w:t>或合同履约过程中出现</w:t>
            </w:r>
            <w:r>
              <w:rPr>
                <w:rFonts w:hint="eastAsia" w:ascii="宋体" w:hAnsi="宋体"/>
                <w:b w:val="0"/>
                <w:bCs/>
                <w:color w:val="auto"/>
                <w:szCs w:val="21"/>
              </w:rPr>
              <w:t>有围标、串标、陪标、行贿、</w:t>
            </w:r>
            <w:r>
              <w:rPr>
                <w:rFonts w:hint="eastAsia" w:ascii="宋体" w:hAnsi="宋体"/>
                <w:b w:val="0"/>
                <w:bCs/>
                <w:color w:val="auto"/>
                <w:szCs w:val="21"/>
                <w:lang w:val="en-US" w:eastAsia="zh-CN"/>
              </w:rPr>
              <w:t>提供虚假资料谋取中选</w:t>
            </w:r>
            <w:r>
              <w:rPr>
                <w:rFonts w:hint="eastAsia" w:ascii="宋体" w:hAnsi="宋体"/>
                <w:b w:val="0"/>
                <w:bCs/>
                <w:color w:val="auto"/>
                <w:szCs w:val="21"/>
              </w:rPr>
              <w:t>等行为</w:t>
            </w:r>
            <w:r>
              <w:rPr>
                <w:rFonts w:hint="eastAsia" w:ascii="宋体" w:hAnsi="宋体"/>
                <w:b w:val="0"/>
                <w:bCs/>
                <w:color w:val="auto"/>
                <w:szCs w:val="21"/>
                <w:lang w:val="en-US" w:eastAsia="zh-CN"/>
              </w:rPr>
              <w:t>的</w:t>
            </w:r>
            <w:r>
              <w:rPr>
                <w:rFonts w:hint="eastAsia" w:ascii="宋体" w:hAnsi="宋体"/>
                <w:b w:val="0"/>
                <w:bCs/>
                <w:color w:val="auto"/>
                <w:szCs w:val="21"/>
              </w:rPr>
              <w:t>，采购人将按照下列规定处理供应商：</w:t>
            </w:r>
          </w:p>
          <w:p>
            <w:pPr>
              <w:spacing w:line="500" w:lineRule="exact"/>
              <w:rPr>
                <w:rFonts w:hint="eastAsia" w:ascii="宋体" w:hAnsi="宋体"/>
                <w:b w:val="0"/>
                <w:bCs/>
                <w:color w:val="auto"/>
                <w:szCs w:val="21"/>
              </w:rPr>
            </w:pPr>
            <w:r>
              <w:rPr>
                <w:rFonts w:hint="eastAsia" w:ascii="宋体" w:hAnsi="宋体"/>
                <w:b w:val="0"/>
                <w:bCs/>
                <w:color w:val="auto"/>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auto"/>
                <w:szCs w:val="21"/>
              </w:rPr>
            </w:pPr>
            <w:r>
              <w:rPr>
                <w:rFonts w:hint="eastAsia" w:ascii="宋体" w:hAnsi="宋体"/>
                <w:b w:val="0"/>
                <w:bCs/>
                <w:color w:val="auto"/>
                <w:szCs w:val="21"/>
              </w:rPr>
              <w:t>（2）采购人有权可通过诉讼方式向违规供方主张权利。</w:t>
            </w:r>
          </w:p>
          <w:p>
            <w:pPr>
              <w:spacing w:line="500" w:lineRule="exact"/>
              <w:rPr>
                <w:rFonts w:ascii="宋体" w:hAnsi="宋体"/>
                <w:b w:val="0"/>
                <w:bCs/>
                <w:color w:val="auto"/>
                <w:szCs w:val="21"/>
              </w:rPr>
            </w:pPr>
            <w:r>
              <w:rPr>
                <w:rFonts w:hint="eastAsia" w:ascii="宋体" w:hAnsi="宋体"/>
                <w:b w:val="0"/>
                <w:bCs/>
                <w:color w:val="auto"/>
                <w:szCs w:val="21"/>
              </w:rPr>
              <w:t>（3）采购人有权将违规单位列入采购人</w:t>
            </w:r>
            <w:r>
              <w:rPr>
                <w:rFonts w:hint="eastAsia" w:ascii="宋体" w:hAnsi="宋体"/>
                <w:b w:val="0"/>
                <w:bCs/>
                <w:color w:val="auto"/>
                <w:szCs w:val="21"/>
                <w:lang w:val="en-US" w:eastAsia="zh-CN"/>
              </w:rPr>
              <w:t>的</w:t>
            </w:r>
            <w:r>
              <w:rPr>
                <w:rFonts w:hint="eastAsia" w:ascii="宋体" w:hAnsi="宋体"/>
                <w:b w:val="0"/>
                <w:bCs/>
                <w:color w:val="auto"/>
                <w:szCs w:val="21"/>
              </w:rPr>
              <w:t>黑名单</w:t>
            </w:r>
            <w:r>
              <w:rPr>
                <w:rFonts w:hint="eastAsia" w:ascii="宋体" w:hAnsi="宋体"/>
                <w:b w:val="0"/>
                <w:bCs/>
                <w:color w:val="auto"/>
                <w:szCs w:val="21"/>
                <w:lang w:val="en-US" w:eastAsia="zh-CN"/>
              </w:rPr>
              <w:t>三年</w:t>
            </w:r>
            <w:r>
              <w:rPr>
                <w:rFonts w:hint="eastAsia" w:ascii="宋体" w:hAnsi="宋体"/>
                <w:b w:val="0"/>
                <w:bCs/>
                <w:color w:val="auto"/>
                <w:szCs w:val="21"/>
              </w:rPr>
              <w:t>。</w:t>
            </w:r>
          </w:p>
        </w:tc>
      </w:tr>
    </w:tbl>
    <w:p>
      <w:pPr>
        <w:spacing w:line="1000" w:lineRule="exact"/>
        <w:jc w:val="both"/>
        <w:rPr>
          <w:rFonts w:hint="eastAsia" w:ascii="方正小标宋简体" w:hAnsi="宋体" w:eastAsia="方正小标宋简体"/>
          <w:color w:val="auto"/>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360" w:firstLineChars="100"/>
        <w:jc w:val="center"/>
        <w:rPr>
          <w:rFonts w:hint="eastAsia" w:ascii="黑体" w:hAnsi="黑体" w:eastAsia="黑体"/>
          <w:bCs/>
          <w:color w:val="auto"/>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auto"/>
          <w:sz w:val="36"/>
          <w:lang w:val="en-US" w:eastAsia="zh-CN"/>
        </w:rPr>
        <w:t>蒙顶壹号</w:t>
      </w:r>
      <w:r>
        <w:rPr>
          <w:rFonts w:hint="eastAsia" w:ascii="黑体" w:hAnsi="黑体" w:eastAsia="黑体"/>
          <w:color w:val="auto"/>
          <w:sz w:val="36"/>
          <w:lang w:eastAsia="zh-CN"/>
        </w:rPr>
        <w:t>项目</w:t>
      </w:r>
      <w:r>
        <w:rPr>
          <w:rFonts w:hint="eastAsia" w:ascii="黑体" w:hAnsi="黑体" w:eastAsia="黑体"/>
          <w:color w:val="auto"/>
          <w:sz w:val="36"/>
          <w:lang w:val="en-US" w:eastAsia="zh-CN"/>
        </w:rPr>
        <w:t>定制灯具</w:t>
      </w:r>
      <w:r>
        <w:rPr>
          <w:rFonts w:hint="eastAsia" w:ascii="黑体" w:hAnsi="黑体" w:eastAsia="黑体"/>
          <w:color w:val="auto"/>
          <w:sz w:val="36"/>
          <w:lang w:eastAsia="zh-CN"/>
        </w:rPr>
        <w:t>采购（</w:t>
      </w:r>
      <w:r>
        <w:rPr>
          <w:rFonts w:hint="eastAsia" w:ascii="黑体" w:hAnsi="黑体" w:eastAsia="黑体"/>
          <w:color w:val="auto"/>
          <w:sz w:val="36"/>
          <w:lang w:val="en-US" w:eastAsia="zh-CN"/>
        </w:rPr>
        <w:t>第二次</w:t>
      </w:r>
      <w:r>
        <w:rPr>
          <w:rFonts w:hint="eastAsia" w:ascii="黑体" w:hAnsi="黑体" w:eastAsia="黑体"/>
          <w:color w:val="auto"/>
          <w:sz w:val="36"/>
          <w:lang w:eastAsia="zh-CN"/>
        </w:rPr>
        <w:t>）</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w:t>
      </w:r>
      <w:r>
        <w:rPr>
          <w:rFonts w:hint="eastAsia" w:ascii="黑体" w:hAnsi="黑体" w:eastAsia="黑体"/>
          <w:color w:val="000000"/>
          <w:sz w:val="36"/>
          <w:lang w:val="en-US" w:eastAsia="zh-CN"/>
        </w:rPr>
        <w:t>2023</w:t>
      </w:r>
      <w:r>
        <w:rPr>
          <w:rFonts w:hint="eastAsia" w:ascii="黑体" w:hAnsi="黑体" w:eastAsia="黑体"/>
          <w:color w:val="000000"/>
          <w:sz w:val="36"/>
        </w:rPr>
        <w:t>年</w:t>
      </w:r>
      <w:r>
        <w:rPr>
          <w:rFonts w:hint="eastAsia" w:ascii="黑体" w:hAnsi="黑体" w:eastAsia="黑体"/>
          <w:color w:val="000000"/>
          <w:sz w:val="36"/>
          <w:lang w:val="en-US" w:eastAsia="zh-CN"/>
        </w:rPr>
        <w:t>10</w:t>
      </w:r>
      <w:r>
        <w:rPr>
          <w:rFonts w:hint="eastAsia" w:ascii="黑体" w:hAnsi="黑体" w:eastAsia="黑体"/>
          <w:color w:val="000000"/>
          <w:sz w:val="36"/>
        </w:rPr>
        <w:t>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auto"/>
          <w:sz w:val="24"/>
          <w:u w:val="single"/>
          <w:lang w:val="en-US" w:eastAsia="zh-CN"/>
        </w:rPr>
      </w:pPr>
      <w:r>
        <w:rPr>
          <w:rFonts w:hint="eastAsia" w:ascii="宋体" w:hAnsi="宋体"/>
          <w:color w:val="000000"/>
          <w:sz w:val="24"/>
        </w:rPr>
        <w:t>致</w:t>
      </w:r>
      <w:r>
        <w:rPr>
          <w:rFonts w:hint="eastAsia" w:ascii="宋体" w:hAnsi="宋体"/>
          <w:color w:val="auto"/>
          <w:sz w:val="24"/>
        </w:rPr>
        <w:t>：</w:t>
      </w:r>
      <w:r>
        <w:rPr>
          <w:rFonts w:hint="eastAsia" w:ascii="宋体" w:hAnsi="宋体"/>
          <w:color w:val="auto"/>
          <w:sz w:val="24"/>
          <w:u w:val="single"/>
          <w:lang w:val="en-US" w:eastAsia="zh-CN"/>
        </w:rPr>
        <w:t xml:space="preserve">雅安城投建筑工程有限公司   </w:t>
      </w:r>
    </w:p>
    <w:p>
      <w:pPr>
        <w:spacing w:line="500" w:lineRule="exact"/>
        <w:rPr>
          <w:rFonts w:ascii="宋体" w:hAnsi="宋体"/>
          <w:color w:val="auto"/>
          <w:sz w:val="24"/>
        </w:rPr>
      </w:pPr>
      <w:r>
        <w:rPr>
          <w:rFonts w:hint="eastAsia" w:ascii="宋体" w:hAnsi="宋体"/>
          <w:color w:val="auto"/>
          <w:sz w:val="24"/>
        </w:rPr>
        <w:t>根据贵公司发布的“</w:t>
      </w:r>
      <w:r>
        <w:rPr>
          <w:rFonts w:hint="eastAsia" w:ascii="宋体" w:hAnsi="宋体"/>
          <w:color w:val="auto"/>
          <w:kern w:val="0"/>
          <w:sz w:val="24"/>
          <w:u w:val="single"/>
          <w:lang w:val="en-US" w:eastAsia="zh-CN"/>
        </w:rPr>
        <w:t>蒙顶壹号项目定制灯具采购（第二次）</w:t>
      </w:r>
      <w:r>
        <w:rPr>
          <w:rFonts w:hint="eastAsia" w:ascii="宋体" w:hAnsi="宋体"/>
          <w:color w:val="auto"/>
          <w:sz w:val="24"/>
        </w:rPr>
        <w:t>”的</w:t>
      </w:r>
      <w:r>
        <w:rPr>
          <w:rFonts w:hint="eastAsia" w:ascii="宋体" w:hAnsi="宋体"/>
          <w:color w:val="auto"/>
          <w:sz w:val="24"/>
          <w:lang w:val="en-US" w:eastAsia="zh-CN"/>
        </w:rPr>
        <w:t>竞价函</w:t>
      </w:r>
      <w:r>
        <w:rPr>
          <w:rFonts w:hint="eastAsia" w:ascii="宋体" w:hAnsi="宋体"/>
          <w:color w:val="auto"/>
          <w:sz w:val="24"/>
        </w:rPr>
        <w:t>，我公司经研究，决定参与本次</w:t>
      </w:r>
      <w:r>
        <w:rPr>
          <w:rFonts w:hint="eastAsia" w:ascii="宋体" w:hAnsi="宋体"/>
          <w:color w:val="auto"/>
          <w:sz w:val="24"/>
          <w:lang w:val="en-US" w:eastAsia="zh-CN"/>
        </w:rPr>
        <w:t>竞价</w:t>
      </w:r>
      <w:r>
        <w:rPr>
          <w:rFonts w:hint="eastAsia" w:ascii="宋体" w:hAnsi="宋体"/>
          <w:color w:val="auto"/>
          <w:sz w:val="24"/>
        </w:rPr>
        <w:t>，并提交下述文件</w:t>
      </w:r>
      <w:r>
        <w:rPr>
          <w:rFonts w:hint="eastAsia" w:ascii="宋体" w:hAnsi="宋体"/>
          <w:color w:val="auto"/>
          <w:sz w:val="24"/>
          <w:u w:val="single"/>
        </w:rPr>
        <w:t xml:space="preserve"> 1   </w:t>
      </w:r>
      <w:r>
        <w:rPr>
          <w:rFonts w:hint="eastAsia" w:ascii="宋体" w:hAnsi="宋体"/>
          <w:color w:val="auto"/>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spacing w:line="260" w:lineRule="exact"/>
        <w:outlineLvl w:val="1"/>
        <w:rPr>
          <w:rFonts w:hint="eastAsia" w:ascii="宋体" w:hAnsi="宋体"/>
          <w:color w:val="000000"/>
        </w:rPr>
      </w:pPr>
    </w:p>
    <w:p>
      <w:pPr>
        <w:pStyle w:val="2"/>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rPr>
          <w:rFonts w:hint="eastAsia" w:ascii="宋体" w:hAnsi="宋体"/>
          <w:color w:val="000000"/>
        </w:rPr>
      </w:pPr>
    </w:p>
    <w:p>
      <w:pPr>
        <w:pStyle w:val="2"/>
        <w:rPr>
          <w:rFonts w:hint="eastAsia" w:ascii="宋体" w:hAnsi="宋体"/>
          <w:color w:val="000000"/>
        </w:rPr>
      </w:pPr>
    </w:p>
    <w:p>
      <w:pPr>
        <w:rPr>
          <w:rFonts w:hint="eastAsia"/>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265249"/>
      <w:bookmarkStart w:id="3" w:name="_Toc132523737"/>
      <w:bookmarkStart w:id="4" w:name="_Toc282613285"/>
      <w:bookmarkStart w:id="5" w:name="_Toc131305915"/>
      <w:bookmarkStart w:id="6" w:name="_Toc132523466"/>
      <w:bookmarkStart w:id="7" w:name="_Toc132111898"/>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auto"/>
          <w:sz w:val="24"/>
          <w:u w:val="single"/>
          <w:lang w:val="en-US" w:eastAsia="zh-CN"/>
        </w:rPr>
        <w:t>雅安城投建筑工程有限公司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numPr>
          <w:ilvl w:val="0"/>
          <w:numId w:val="2"/>
        </w:numPr>
        <w:adjustRightInd w:val="0"/>
        <w:snapToGrid w:val="0"/>
        <w:spacing w:line="360" w:lineRule="auto"/>
        <w:ind w:left="479" w:leftChars="228" w:firstLine="240" w:firstLineChars="100"/>
        <w:rPr>
          <w:rFonts w:hint="eastAsia" w:ascii="宋体" w:hAnsi="宋体" w:eastAsia="宋体" w:cs="Times New Roman"/>
          <w:snapToGrid w:val="0"/>
          <w:kern w:val="0"/>
          <w:sz w:val="24"/>
          <w:lang w:eastAsia="zh-CN"/>
        </w:rPr>
      </w:pPr>
      <w:r>
        <w:rPr>
          <w:rFonts w:hint="eastAsia" w:ascii="宋体" w:hAnsi="宋体"/>
          <w:snapToGrid w:val="0"/>
          <w:kern w:val="0"/>
          <w:sz w:val="24"/>
        </w:rPr>
        <w:t>我方已仔细研</w:t>
      </w:r>
      <w:r>
        <w:rPr>
          <w:rFonts w:hint="eastAsia" w:ascii="宋体" w:hAnsi="宋体"/>
          <w:snapToGrid w:val="0"/>
          <w:color w:val="auto"/>
          <w:kern w:val="0"/>
          <w:sz w:val="24"/>
        </w:rPr>
        <w:t>究了</w:t>
      </w:r>
      <w:r>
        <w:rPr>
          <w:rFonts w:hint="eastAsia" w:ascii="宋体" w:hAnsi="宋体"/>
          <w:color w:val="auto"/>
          <w:kern w:val="0"/>
          <w:sz w:val="24"/>
          <w:u w:val="single"/>
          <w:lang w:val="en-US" w:eastAsia="zh-CN"/>
        </w:rPr>
        <w:t xml:space="preserve">蒙顶壹号项目定制灯具采购（第二次） </w:t>
      </w:r>
      <w:r>
        <w:rPr>
          <w:rFonts w:hint="eastAsia" w:ascii="宋体" w:hAnsi="宋体"/>
          <w:snapToGrid w:val="0"/>
          <w:color w:val="auto"/>
          <w:kern w:val="0"/>
          <w:sz w:val="24"/>
          <w:u w:val="none"/>
          <w:lang w:val="en-US" w:eastAsia="zh-CN"/>
        </w:rPr>
        <w:t>竞价</w:t>
      </w:r>
      <w:r>
        <w:rPr>
          <w:rFonts w:hint="eastAsia" w:ascii="宋体" w:hAnsi="宋体"/>
          <w:snapToGrid w:val="0"/>
          <w:color w:val="auto"/>
          <w:kern w:val="0"/>
          <w:sz w:val="24"/>
        </w:rPr>
        <w:t>文件的全部内容，</w:t>
      </w:r>
      <w:r>
        <w:rPr>
          <w:rFonts w:hint="eastAsia" w:ascii="宋体" w:hAnsi="宋体" w:eastAsia="宋体" w:cs="宋体"/>
          <w:snapToGrid w:val="0"/>
          <w:color w:val="auto"/>
          <w:sz w:val="24"/>
          <w:szCs w:val="24"/>
        </w:rPr>
        <w:t>愿意以</w:t>
      </w:r>
      <w:r>
        <w:rPr>
          <w:rFonts w:hint="eastAsia" w:ascii="宋体" w:hAnsi="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cs="宋体"/>
          <w:snapToGrid w:val="0"/>
          <w:color w:val="auto"/>
          <w:sz w:val="24"/>
          <w:szCs w:val="24"/>
          <w:lang w:val="en-US" w:eastAsia="zh-CN"/>
        </w:rPr>
        <w:t>元</w:t>
      </w:r>
      <w:r>
        <w:rPr>
          <w:rFonts w:hint="eastAsia" w:ascii="宋体" w:hAnsi="宋体" w:eastAsia="宋体" w:cs="宋体"/>
          <w:snapToGrid w:val="0"/>
          <w:color w:val="auto"/>
          <w:sz w:val="24"/>
          <w:szCs w:val="24"/>
        </w:rPr>
        <w:t>为</w:t>
      </w:r>
      <w:r>
        <w:rPr>
          <w:rFonts w:hint="eastAsia" w:ascii="宋体" w:hAnsi="宋体" w:eastAsia="宋体" w:cs="宋体"/>
          <w:snapToGrid w:val="0"/>
          <w:color w:val="auto"/>
          <w:sz w:val="24"/>
          <w:szCs w:val="24"/>
          <w:lang w:val="en-US" w:eastAsia="zh-CN"/>
        </w:rPr>
        <w:t>含税</w:t>
      </w:r>
      <w:r>
        <w:rPr>
          <w:rFonts w:hint="eastAsia" w:ascii="宋体" w:hAnsi="宋体" w:cs="宋体"/>
          <w:snapToGrid w:val="0"/>
          <w:color w:val="auto"/>
          <w:sz w:val="24"/>
          <w:szCs w:val="24"/>
          <w:lang w:val="en-US" w:eastAsia="zh-CN"/>
        </w:rPr>
        <w:t>报价</w:t>
      </w:r>
      <w:r>
        <w:rPr>
          <w:rFonts w:hint="eastAsia" w:ascii="宋体" w:hAnsi="宋体" w:eastAsia="宋体" w:cs="宋体"/>
          <w:snapToGrid w:val="0"/>
          <w:color w:val="auto"/>
          <w:sz w:val="24"/>
          <w:szCs w:val="24"/>
        </w:rPr>
        <w:t>（其中</w:t>
      </w:r>
      <w:r>
        <w:rPr>
          <w:rFonts w:hint="eastAsia" w:ascii="宋体" w:hAnsi="宋体" w:cs="宋体"/>
          <w:snapToGrid w:val="0"/>
          <w:color w:val="auto"/>
          <w:sz w:val="24"/>
          <w:szCs w:val="24"/>
          <w:lang w:eastAsia="zh-CN"/>
        </w:rPr>
        <w:t>，</w:t>
      </w:r>
      <w:r>
        <w:rPr>
          <w:rFonts w:hint="eastAsia" w:ascii="宋体" w:hAnsi="宋体" w:eastAsia="宋体" w:cs="宋体"/>
          <w:snapToGrid w:val="0"/>
          <w:color w:val="auto"/>
          <w:sz w:val="24"/>
          <w:szCs w:val="24"/>
        </w:rPr>
        <w:t>不含税</w:t>
      </w:r>
      <w:r>
        <w:rPr>
          <w:rFonts w:hint="eastAsia" w:ascii="宋体" w:hAnsi="宋体" w:cs="宋体"/>
          <w:snapToGrid w:val="0"/>
          <w:color w:val="auto"/>
          <w:sz w:val="24"/>
          <w:szCs w:val="24"/>
          <w:lang w:val="en-US" w:eastAsia="zh-CN"/>
        </w:rPr>
        <w:t>报</w:t>
      </w:r>
      <w:r>
        <w:rPr>
          <w:rFonts w:hint="eastAsia" w:ascii="宋体" w:hAnsi="宋体" w:eastAsia="宋体" w:cs="宋体"/>
          <w:snapToGrid w:val="0"/>
          <w:color w:val="auto"/>
          <w:sz w:val="24"/>
          <w:szCs w:val="24"/>
        </w:rPr>
        <w:t>价为</w:t>
      </w:r>
      <w:r>
        <w:rPr>
          <w:rFonts w:hint="eastAsia" w:ascii="宋体" w:hAnsi="宋体" w:eastAsia="宋体" w:cs="宋体"/>
          <w:snapToGrid w:val="0"/>
          <w:color w:val="auto"/>
          <w:sz w:val="24"/>
          <w:szCs w:val="24"/>
          <w:u w:val="single"/>
        </w:rPr>
        <w:t xml:space="preserve">  </w:t>
      </w:r>
      <w:r>
        <w:rPr>
          <w:rFonts w:hint="eastAsia" w:ascii="宋体" w:hAnsi="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，税率</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u w:val="single"/>
        </w:rPr>
        <w:t xml:space="preserve"> </w:t>
      </w:r>
      <w:r>
        <w:rPr>
          <w:rFonts w:hint="eastAsia" w:ascii="宋体" w:hAnsi="宋体" w:cs="宋体"/>
          <w:snapToGrid w:val="0"/>
          <w:color w:val="auto"/>
          <w:sz w:val="24"/>
          <w:szCs w:val="24"/>
          <w:u w:val="single"/>
          <w:lang w:val="en-US" w:eastAsia="zh-CN"/>
        </w:rPr>
        <w:t xml:space="preserve">    </w:t>
      </w:r>
      <w:r>
        <w:rPr>
          <w:rFonts w:hint="eastAsia" w:ascii="宋体" w:hAnsi="宋体"/>
          <w:snapToGrid w:val="0"/>
          <w:color w:val="auto"/>
          <w:kern w:val="0"/>
          <w:sz w:val="24"/>
          <w:u w:val="single"/>
          <w:lang w:val="en-US" w:eastAsia="zh-CN"/>
        </w:rPr>
        <w:t>%</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w:t>
      </w:r>
      <w:r>
        <w:rPr>
          <w:rFonts w:hint="eastAsia" w:ascii="宋体" w:hAnsi="宋体"/>
          <w:snapToGrid w:val="0"/>
          <w:color w:val="auto"/>
          <w:kern w:val="0"/>
          <w:sz w:val="24"/>
          <w:lang w:val="en-US" w:eastAsia="zh-CN"/>
        </w:rPr>
        <w:t>。服务期</w:t>
      </w:r>
      <w:r>
        <w:rPr>
          <w:rFonts w:hint="eastAsia" w:ascii="宋体" w:hAnsi="宋体" w:eastAsia="宋体" w:cs="Times New Roman"/>
          <w:snapToGrid w:val="0"/>
          <w:color w:val="auto"/>
          <w:kern w:val="0"/>
          <w:sz w:val="24"/>
          <w:u w:val="single"/>
          <w:lang w:val="en-US" w:eastAsia="zh-CN"/>
        </w:rPr>
        <w:t>：</w:t>
      </w:r>
      <w:r>
        <w:rPr>
          <w:rFonts w:hint="eastAsia" w:ascii="宋体" w:hAnsi="宋体"/>
          <w:snapToGrid w:val="0"/>
          <w:color w:val="auto"/>
          <w:kern w:val="0"/>
          <w:sz w:val="24"/>
          <w:u w:val="single"/>
          <w:lang w:val="en-US" w:eastAsia="zh-CN"/>
        </w:rPr>
        <w:t>30天，以采购人通知时间为准</w:t>
      </w:r>
      <w:r>
        <w:rPr>
          <w:rFonts w:hint="eastAsia" w:ascii="宋体" w:hAnsi="宋体" w:eastAsia="宋体" w:cs="Times New Roman"/>
          <w:snapToGrid w:val="0"/>
          <w:color w:val="auto"/>
          <w:kern w:val="0"/>
          <w:sz w:val="24"/>
          <w:u w:val="none"/>
          <w:lang w:val="en-US" w:eastAsia="zh-CN"/>
        </w:rPr>
        <w:t>。</w:t>
      </w:r>
      <w:r>
        <w:rPr>
          <w:rFonts w:hint="eastAsia" w:ascii="宋体" w:hAnsi="宋体"/>
          <w:snapToGrid w:val="0"/>
          <w:color w:val="auto"/>
          <w:kern w:val="0"/>
          <w:sz w:val="24"/>
        </w:rPr>
        <w:t>按</w:t>
      </w:r>
      <w:r>
        <w:rPr>
          <w:rFonts w:hint="eastAsia" w:ascii="宋体" w:hAnsi="宋体"/>
          <w:snapToGrid w:val="0"/>
          <w:color w:val="auto"/>
          <w:kern w:val="0"/>
          <w:sz w:val="24"/>
          <w:lang w:val="en-US" w:eastAsia="zh-CN"/>
        </w:rPr>
        <w:t>竞价文件内容</w:t>
      </w:r>
      <w:r>
        <w:rPr>
          <w:rFonts w:hint="eastAsia" w:ascii="宋体" w:hAnsi="宋体"/>
          <w:snapToGrid w:val="0"/>
          <w:color w:val="auto"/>
          <w:kern w:val="0"/>
          <w:sz w:val="24"/>
        </w:rPr>
        <w:t>实施和完成该项目合同约定内容，</w:t>
      </w:r>
      <w:r>
        <w:rPr>
          <w:rFonts w:hint="eastAsia" w:ascii="宋体" w:hAnsi="宋体"/>
          <w:snapToGrid w:val="0"/>
          <w:color w:val="auto"/>
          <w:kern w:val="0"/>
          <w:sz w:val="24"/>
          <w:lang w:val="en-US" w:eastAsia="zh-CN"/>
        </w:rPr>
        <w:t>质量</w:t>
      </w:r>
      <w:r>
        <w:rPr>
          <w:rFonts w:hint="eastAsia" w:ascii="宋体" w:hAnsi="宋体"/>
          <w:snapToGrid w:val="0"/>
          <w:color w:val="auto"/>
          <w:kern w:val="0"/>
          <w:sz w:val="24"/>
          <w:u w:val="none"/>
          <w:lang w:eastAsia="zh-CN"/>
        </w:rPr>
        <w:t>达到</w:t>
      </w:r>
      <w:r>
        <w:rPr>
          <w:rFonts w:hint="eastAsia" w:ascii="宋体" w:hAnsi="宋体"/>
          <w:snapToGrid w:val="0"/>
          <w:color w:val="auto"/>
          <w:kern w:val="0"/>
          <w:sz w:val="24"/>
          <w:u w:val="single"/>
          <w:lang w:eastAsia="zh-CN"/>
        </w:rPr>
        <w:t>现行</w:t>
      </w:r>
      <w:r>
        <w:rPr>
          <w:rFonts w:hint="eastAsia" w:ascii="宋体" w:hAnsi="宋体"/>
          <w:snapToGrid w:val="0"/>
          <w:kern w:val="0"/>
          <w:sz w:val="24"/>
          <w:u w:val="single"/>
          <w:lang w:eastAsia="zh-CN"/>
        </w:rPr>
        <w:t>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auto"/>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auto"/>
          <w:sz w:val="24"/>
          <w:lang w:val="en-US" w:eastAsia="zh-CN"/>
        </w:rPr>
        <w:t>（注意</w:t>
      </w:r>
      <w:r>
        <w:rPr>
          <w:rFonts w:hint="eastAsia" w:ascii="宋体" w:hAnsi="宋体"/>
          <w:b/>
          <w:bCs/>
          <w:color w:val="auto"/>
          <w:sz w:val="24"/>
        </w:rPr>
        <w:t>：</w:t>
      </w:r>
      <w:r>
        <w:rPr>
          <w:rFonts w:hint="eastAsia" w:ascii="宋体" w:hAnsi="宋体"/>
          <w:b/>
          <w:color w:val="auto"/>
          <w:sz w:val="24"/>
        </w:rPr>
        <w:t>此表必须装入报价文件中</w:t>
      </w:r>
      <w:r>
        <w:rPr>
          <w:rFonts w:hint="eastAsia" w:ascii="宋体" w:hAnsi="宋体"/>
          <w:b/>
          <w:color w:val="auto"/>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color w:val="auto"/>
          <w:lang w:val="en-US" w:eastAsia="zh-CN"/>
        </w:rPr>
      </w:pPr>
      <w:r>
        <w:rPr>
          <w:rFonts w:hint="eastAsia"/>
          <w:color w:val="auto"/>
          <w:lang w:val="en-US" w:eastAsia="zh-CN"/>
        </w:rPr>
        <w:t>详见清单附件</w:t>
      </w:r>
      <w:r>
        <w:rPr>
          <w:rFonts w:hint="eastAsia"/>
          <w:b/>
          <w:bCs/>
          <w:color w:val="auto"/>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auto"/>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auto"/>
          <w:sz w:val="24"/>
          <w:lang w:eastAsia="zh-CN"/>
        </w:rPr>
        <w:t>（</w:t>
      </w:r>
      <w:r>
        <w:rPr>
          <w:rFonts w:hint="eastAsia" w:ascii="宋体" w:hAnsi="宋体"/>
          <w:b/>
          <w:bCs/>
          <w:color w:val="auto"/>
          <w:sz w:val="24"/>
        </w:rPr>
        <w:t>注</w:t>
      </w:r>
      <w:r>
        <w:rPr>
          <w:rFonts w:hint="eastAsia" w:ascii="宋体" w:hAnsi="宋体"/>
          <w:b/>
          <w:bCs/>
          <w:color w:val="auto"/>
          <w:sz w:val="24"/>
          <w:lang w:val="en-US" w:eastAsia="zh-CN"/>
        </w:rPr>
        <w:t>意</w:t>
      </w:r>
      <w:r>
        <w:rPr>
          <w:rFonts w:hint="eastAsia" w:ascii="宋体" w:hAnsi="宋体"/>
          <w:b/>
          <w:bCs/>
          <w:color w:val="auto"/>
          <w:sz w:val="24"/>
        </w:rPr>
        <w:t>：</w:t>
      </w:r>
      <w:r>
        <w:rPr>
          <w:rFonts w:hint="eastAsia" w:ascii="宋体" w:hAnsi="宋体"/>
          <w:b/>
          <w:bCs/>
          <w:color w:val="auto"/>
          <w:sz w:val="24"/>
          <w:lang w:val="en-US" w:eastAsia="zh-CN"/>
        </w:rPr>
        <w:t>此表装入磋商文件中，作为报价函附件</w:t>
      </w:r>
      <w:r>
        <w:rPr>
          <w:rFonts w:hint="eastAsia" w:ascii="宋体" w:hAnsi="宋体"/>
          <w:b/>
          <w:bCs/>
          <w:color w:val="auto"/>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auto"/>
          <w:sz w:val="24"/>
        </w:rPr>
      </w:pPr>
      <w:r>
        <w:rPr>
          <w:rFonts w:hint="eastAsia" w:ascii="宋体" w:hAnsi="宋体"/>
          <w:b/>
          <w:color w:val="auto"/>
          <w:sz w:val="24"/>
        </w:rPr>
        <w:t>（注意：适用于法</w:t>
      </w:r>
      <w:r>
        <w:rPr>
          <w:rFonts w:hint="eastAsia" w:ascii="宋体" w:hAnsi="宋体"/>
          <w:b/>
          <w:color w:val="auto"/>
          <w:sz w:val="24"/>
          <w:lang w:val="en-US" w:eastAsia="zh-CN"/>
        </w:rPr>
        <w:t>定代表</w:t>
      </w:r>
      <w:r>
        <w:rPr>
          <w:rFonts w:hint="eastAsia" w:ascii="宋体" w:hAnsi="宋体"/>
          <w:b/>
          <w:color w:val="auto"/>
          <w:sz w:val="24"/>
        </w:rPr>
        <w:t>人</w:t>
      </w:r>
      <w:r>
        <w:rPr>
          <w:rFonts w:hint="eastAsia" w:ascii="宋体" w:hAnsi="宋体"/>
          <w:b/>
          <w:color w:val="auto"/>
          <w:sz w:val="24"/>
          <w:lang w:val="en-US" w:eastAsia="zh-CN"/>
        </w:rPr>
        <w:t>参与竞价</w:t>
      </w:r>
      <w:r>
        <w:rPr>
          <w:rFonts w:hint="eastAsia" w:ascii="宋体" w:hAnsi="宋体"/>
          <w:b/>
          <w:color w:val="auto"/>
          <w:sz w:val="24"/>
        </w:rPr>
        <w:t>，应装订入</w:t>
      </w:r>
      <w:r>
        <w:rPr>
          <w:rFonts w:hint="eastAsia" w:ascii="宋体" w:hAnsi="宋体"/>
          <w:b/>
          <w:color w:val="auto"/>
          <w:sz w:val="24"/>
          <w:lang w:val="en-US" w:eastAsia="zh-CN"/>
        </w:rPr>
        <w:t>竞价</w:t>
      </w:r>
      <w:r>
        <w:rPr>
          <w:rFonts w:hint="eastAsia" w:ascii="宋体" w:hAnsi="宋体"/>
          <w:b/>
          <w:color w:val="auto"/>
          <w:sz w:val="24"/>
        </w:rPr>
        <w:t>文件中用于</w:t>
      </w:r>
      <w:r>
        <w:rPr>
          <w:rFonts w:hint="eastAsia" w:ascii="宋体" w:hAnsi="宋体"/>
          <w:b/>
          <w:color w:val="auto"/>
          <w:sz w:val="24"/>
          <w:lang w:val="en-US" w:eastAsia="zh-CN"/>
        </w:rPr>
        <w:t>评审</w:t>
      </w:r>
      <w:r>
        <w:rPr>
          <w:rFonts w:hint="eastAsia" w:ascii="宋体" w:hAnsi="宋体"/>
          <w:b/>
          <w:color w:val="auto"/>
          <w:sz w:val="24"/>
        </w:rPr>
        <w:t>小组审查</w:t>
      </w:r>
      <w:r>
        <w:rPr>
          <w:rFonts w:hint="eastAsia" w:ascii="宋体" w:hAnsi="宋体"/>
          <w:b/>
          <w:color w:val="auto"/>
          <w:sz w:val="24"/>
          <w:lang w:eastAsia="zh-CN"/>
        </w:rPr>
        <w:t>；</w:t>
      </w:r>
      <w:r>
        <w:rPr>
          <w:rFonts w:hint="eastAsia" w:ascii="宋体" w:hAnsi="宋体"/>
          <w:b/>
          <w:color w:val="auto"/>
          <w:sz w:val="24"/>
          <w:lang w:val="en-US" w:eastAsia="zh-CN"/>
        </w:rPr>
        <w:t>若为法定代表人参与的，则无须提供“授权委托书”</w:t>
      </w:r>
      <w:r>
        <w:rPr>
          <w:rFonts w:hint="eastAsia" w:ascii="宋体" w:hAnsi="宋体"/>
          <w:b/>
          <w:color w:val="auto"/>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lang w:val="en-US" w:eastAsia="zh-CN"/>
        </w:rPr>
        <w:t>蒙顶壹号</w:t>
      </w:r>
      <w:r>
        <w:rPr>
          <w:rFonts w:hint="eastAsia" w:ascii="宋体" w:hAnsi="宋体"/>
          <w:color w:val="auto"/>
          <w:kern w:val="0"/>
          <w:sz w:val="24"/>
          <w:u w:val="single"/>
          <w:lang w:val="en-US" w:eastAsia="zh-CN"/>
        </w:rPr>
        <w:t>项目定制灯具采购</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auto"/>
          <w:sz w:val="24"/>
        </w:rPr>
        <w:t>（注意：适用于</w:t>
      </w:r>
      <w:r>
        <w:rPr>
          <w:rFonts w:hint="eastAsia" w:ascii="宋体" w:hAnsi="宋体"/>
          <w:b/>
          <w:color w:val="auto"/>
          <w:sz w:val="24"/>
          <w:lang w:val="en-US" w:eastAsia="zh-CN"/>
        </w:rPr>
        <w:t>授权</w:t>
      </w:r>
      <w:r>
        <w:rPr>
          <w:rFonts w:hint="eastAsia" w:ascii="宋体" w:hAnsi="宋体"/>
          <w:b/>
          <w:color w:val="auto"/>
          <w:sz w:val="24"/>
        </w:rPr>
        <w:t>委托</w:t>
      </w:r>
      <w:r>
        <w:rPr>
          <w:rFonts w:hint="eastAsia" w:ascii="宋体" w:hAnsi="宋体"/>
          <w:b/>
          <w:color w:val="auto"/>
          <w:sz w:val="24"/>
          <w:lang w:val="en-US" w:eastAsia="zh-CN"/>
        </w:rPr>
        <w:t>代理</w:t>
      </w:r>
      <w:r>
        <w:rPr>
          <w:rFonts w:hint="eastAsia" w:ascii="宋体" w:hAnsi="宋体"/>
          <w:b/>
          <w:color w:val="auto"/>
          <w:sz w:val="24"/>
        </w:rPr>
        <w:t>人</w:t>
      </w:r>
      <w:r>
        <w:rPr>
          <w:rFonts w:hint="eastAsia" w:ascii="宋体" w:hAnsi="宋体"/>
          <w:b/>
          <w:color w:val="auto"/>
          <w:sz w:val="24"/>
          <w:lang w:val="en-US" w:eastAsia="zh-CN"/>
        </w:rPr>
        <w:t>参与竞价</w:t>
      </w:r>
      <w:r>
        <w:rPr>
          <w:rFonts w:hint="eastAsia" w:ascii="宋体" w:hAnsi="宋体"/>
          <w:b/>
          <w:color w:val="auto"/>
          <w:sz w:val="24"/>
        </w:rPr>
        <w:t>，应装订入</w:t>
      </w:r>
      <w:r>
        <w:rPr>
          <w:rFonts w:hint="eastAsia" w:ascii="宋体" w:hAnsi="宋体"/>
          <w:b/>
          <w:color w:val="auto"/>
          <w:sz w:val="24"/>
          <w:lang w:val="en-US" w:eastAsia="zh-CN"/>
        </w:rPr>
        <w:t>竞价</w:t>
      </w:r>
      <w:r>
        <w:rPr>
          <w:rFonts w:hint="eastAsia" w:ascii="宋体" w:hAnsi="宋体"/>
          <w:b/>
          <w:color w:val="auto"/>
          <w:sz w:val="24"/>
        </w:rPr>
        <w:t>文件中用于</w:t>
      </w:r>
      <w:r>
        <w:rPr>
          <w:rFonts w:hint="eastAsia" w:ascii="宋体" w:hAnsi="宋体"/>
          <w:b/>
          <w:color w:val="auto"/>
          <w:sz w:val="24"/>
          <w:lang w:val="en-US" w:eastAsia="zh-CN"/>
        </w:rPr>
        <w:t>评审</w:t>
      </w:r>
      <w:r>
        <w:rPr>
          <w:rFonts w:hint="eastAsia" w:ascii="宋体" w:hAnsi="宋体"/>
          <w:b/>
          <w:color w:val="auto"/>
          <w:sz w:val="24"/>
        </w:rPr>
        <w:t>小组审查</w:t>
      </w:r>
      <w:r>
        <w:rPr>
          <w:rFonts w:hint="eastAsia" w:ascii="宋体" w:hAnsi="宋体"/>
          <w:b/>
          <w:color w:val="auto"/>
          <w:sz w:val="24"/>
          <w:lang w:eastAsia="zh-CN"/>
        </w:rPr>
        <w:t>；</w:t>
      </w:r>
      <w:r>
        <w:rPr>
          <w:rFonts w:hint="eastAsia" w:ascii="宋体" w:hAnsi="宋体"/>
          <w:b/>
          <w:color w:val="auto"/>
          <w:sz w:val="24"/>
          <w:lang w:val="en-US" w:eastAsia="zh-CN"/>
        </w:rPr>
        <w:t>若为授权委托人参与的，则除提供“授权委托书”外，还须提供“法定代表人身份证明”</w:t>
      </w:r>
      <w:r>
        <w:rPr>
          <w:rFonts w:hint="eastAsia" w:ascii="宋体" w:hAnsi="宋体"/>
          <w:b/>
          <w:color w:val="auto"/>
          <w:sz w:val="24"/>
        </w:rPr>
        <w:t>）</w:t>
      </w:r>
    </w:p>
    <w:p>
      <w:pPr>
        <w:spacing w:line="260" w:lineRule="exact"/>
        <w:outlineLvl w:val="1"/>
        <w:rPr>
          <w:rFonts w:hint="eastAsia" w:ascii="宋体" w:hAnsi="宋体"/>
          <w:color w:val="000000"/>
        </w:rPr>
      </w:pPr>
      <w:bookmarkStart w:id="8" w:name="_Toc156059747"/>
      <w:bookmarkStart w:id="9" w:name="_Toc134953396"/>
      <w:bookmarkStart w:id="10" w:name="_Toc152748104"/>
      <w:bookmarkStart w:id="11" w:name="_Toc282613287"/>
      <w:bookmarkStart w:id="12" w:name="_Toc138581133"/>
      <w:bookmarkStart w:id="13" w:name="_Toc138581214"/>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4"/>
        <w:spacing w:line="580" w:lineRule="exact"/>
        <w:ind w:left="0" w:leftChars="0" w:firstLine="0" w:firstLineChars="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auto"/>
          <w:sz w:val="24"/>
          <w:u w:val="single"/>
          <w:lang w:val="en-US" w:eastAsia="zh-CN"/>
        </w:rPr>
        <w:t>雅安城投建筑工程有限公司</w:t>
      </w:r>
      <w:r>
        <w:rPr>
          <w:rFonts w:hint="eastAsia" w:ascii="宋体" w:hAnsi="宋体"/>
          <w:snapToGrid w:val="0"/>
          <w:kern w:val="0"/>
          <w:sz w:val="24"/>
          <w:u w:val="single"/>
        </w:rPr>
        <w:t>：</w:t>
      </w:r>
      <w:r>
        <w:rPr>
          <w:rFonts w:hint="eastAsia" w:hAnsi="宋体"/>
          <w:color w:val="0D0D0D"/>
          <w:sz w:val="24"/>
        </w:rPr>
        <w:t xml:space="preserve"> </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auto"/>
          <w:kern w:val="0"/>
          <w:sz w:val="24"/>
          <w:u w:val="single"/>
          <w:lang w:val="en-US" w:eastAsia="zh-CN"/>
        </w:rPr>
        <w:t xml:space="preserve">                    </w:t>
      </w:r>
      <w:r>
        <w:rPr>
          <w:rFonts w:hint="eastAsia" w:hAnsi="宋体"/>
          <w:color w:val="auto"/>
          <w:sz w:val="24"/>
        </w:rPr>
        <w:t>参加</w:t>
      </w:r>
      <w:r>
        <w:rPr>
          <w:rFonts w:hint="eastAsia" w:ascii="宋体" w:hAnsi="宋体"/>
          <w:color w:val="auto"/>
          <w:kern w:val="0"/>
          <w:sz w:val="24"/>
          <w:u w:val="single"/>
          <w:lang w:val="en-US" w:eastAsia="zh-CN"/>
        </w:rPr>
        <w:t>蒙顶壹号项目定制灯具采购（第二次）</w:t>
      </w:r>
      <w:r>
        <w:rPr>
          <w:rFonts w:hint="eastAsia" w:hAnsi="宋体"/>
          <w:color w:val="auto"/>
          <w:sz w:val="24"/>
        </w:rPr>
        <w:t>的</w:t>
      </w:r>
      <w:r>
        <w:rPr>
          <w:rFonts w:hint="eastAsia" w:hAnsi="宋体"/>
          <w:color w:val="auto"/>
          <w:sz w:val="24"/>
          <w:lang w:val="en-US" w:eastAsia="zh-CN"/>
        </w:rPr>
        <w:t>竞价</w:t>
      </w:r>
      <w:r>
        <w:rPr>
          <w:rFonts w:hint="eastAsia" w:hAnsi="宋体"/>
          <w:color w:val="auto"/>
          <w:sz w:val="24"/>
        </w:rPr>
        <w:t>活动，现承</w:t>
      </w:r>
      <w:r>
        <w:rPr>
          <w:rFonts w:hint="eastAsia" w:hAnsi="宋体"/>
          <w:color w:val="0D0D0D"/>
          <w:sz w:val="24"/>
        </w:rPr>
        <w:t>诺：</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non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bookmarkStart w:id="14" w:name="_GoBack"/>
      <w:bookmarkEnd w:id="14"/>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auto"/>
          <w:sz w:val="24"/>
          <w:lang w:eastAsia="zh-CN"/>
        </w:rPr>
      </w:pPr>
      <w:r>
        <w:rPr>
          <w:rFonts w:hint="eastAsia" w:ascii="宋体" w:hAnsi="宋体"/>
          <w:b/>
          <w:bCs/>
          <w:color w:val="auto"/>
          <w:sz w:val="24"/>
          <w:lang w:eastAsia="zh-CN"/>
        </w:rPr>
        <w:t>（注意：</w:t>
      </w:r>
      <w:r>
        <w:rPr>
          <w:rFonts w:hint="eastAsia" w:ascii="宋体" w:hAnsi="宋体"/>
          <w:b/>
          <w:color w:val="auto"/>
          <w:sz w:val="24"/>
        </w:rPr>
        <w:t>此表必须装入报价文件中</w:t>
      </w:r>
      <w:r>
        <w:rPr>
          <w:rFonts w:hint="eastAsia" w:ascii="宋体" w:hAnsi="宋体"/>
          <w:b/>
          <w:bCs/>
          <w:color w:val="auto"/>
          <w:sz w:val="24"/>
          <w:lang w:eastAsia="zh-CN"/>
        </w:rPr>
        <w:t>）</w:t>
      </w:r>
    </w:p>
    <w:bookmarkEnd w:id="8"/>
    <w:bookmarkEnd w:id="9"/>
    <w:bookmarkEnd w:id="10"/>
    <w:bookmarkEnd w:id="11"/>
    <w:bookmarkEnd w:id="12"/>
    <w:bookmarkEnd w:id="13"/>
    <w:p>
      <w:pPr>
        <w:pStyle w:val="2"/>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t>（格式自拟并盖章）</w:t>
      </w: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color w:val="auto"/>
          <w:kern w:val="2"/>
          <w:sz w:val="21"/>
          <w:szCs w:val="24"/>
          <w:lang w:val="en-US" w:eastAsia="zh-CN" w:bidi="ar-SA"/>
        </w:rPr>
      </w:pPr>
      <w:r>
        <w:rPr>
          <w:rFonts w:hint="eastAsia" w:ascii="宋体" w:hAnsi="宋体"/>
          <w:b/>
          <w:bCs/>
          <w:color w:val="auto"/>
          <w:sz w:val="24"/>
          <w:lang w:eastAsia="zh-CN"/>
        </w:rPr>
        <w:t>（</w:t>
      </w:r>
      <w:r>
        <w:rPr>
          <w:rFonts w:hint="eastAsia" w:ascii="宋体" w:hAnsi="宋体"/>
          <w:b/>
          <w:bCs/>
          <w:color w:val="auto"/>
          <w:sz w:val="24"/>
        </w:rPr>
        <w:t>注</w:t>
      </w:r>
      <w:r>
        <w:rPr>
          <w:rFonts w:hint="eastAsia" w:ascii="宋体" w:hAnsi="宋体"/>
          <w:b/>
          <w:bCs/>
          <w:color w:val="auto"/>
          <w:sz w:val="24"/>
          <w:lang w:val="en-US" w:eastAsia="zh-CN"/>
        </w:rPr>
        <w:t>意</w:t>
      </w:r>
      <w:r>
        <w:rPr>
          <w:rFonts w:hint="eastAsia" w:ascii="宋体" w:hAnsi="宋体"/>
          <w:b/>
          <w:bCs/>
          <w:color w:val="auto"/>
          <w:sz w:val="24"/>
        </w:rPr>
        <w:t>：</w:t>
      </w:r>
      <w:r>
        <w:rPr>
          <w:rFonts w:hint="eastAsia" w:ascii="宋体" w:hAnsi="宋体"/>
          <w:b/>
          <w:bCs/>
          <w:color w:val="auto"/>
          <w:sz w:val="24"/>
          <w:lang w:val="en-US" w:eastAsia="zh-CN"/>
        </w:rPr>
        <w:t>应</w:t>
      </w:r>
      <w:r>
        <w:rPr>
          <w:rFonts w:hint="eastAsia" w:ascii="宋体" w:hAnsi="宋体"/>
          <w:b/>
          <w:bCs/>
          <w:color w:val="auto"/>
          <w:sz w:val="24"/>
        </w:rPr>
        <w:t>装订入</w:t>
      </w:r>
      <w:r>
        <w:rPr>
          <w:rFonts w:hint="eastAsia" w:ascii="宋体" w:hAnsi="宋体"/>
          <w:b/>
          <w:bCs/>
          <w:color w:val="auto"/>
          <w:sz w:val="24"/>
          <w:lang w:val="en-US" w:eastAsia="zh-CN"/>
        </w:rPr>
        <w:t>竞价</w:t>
      </w:r>
      <w:r>
        <w:rPr>
          <w:rFonts w:hint="eastAsia" w:ascii="宋体" w:hAnsi="宋体"/>
          <w:b/>
          <w:bCs/>
          <w:color w:val="auto"/>
          <w:sz w:val="24"/>
        </w:rPr>
        <w:t>文件中</w:t>
      </w:r>
      <w:r>
        <w:rPr>
          <w:rFonts w:hint="eastAsia" w:ascii="宋体" w:hAnsi="宋体"/>
          <w:b/>
          <w:bCs/>
          <w:color w:val="auto"/>
          <w:sz w:val="24"/>
          <w:lang w:eastAsia="zh-CN"/>
        </w:rPr>
        <w:t>。</w:t>
      </w:r>
      <w:r>
        <w:rPr>
          <w:rFonts w:hint="eastAsia" w:ascii="宋体" w:hAnsi="宋体"/>
          <w:b/>
          <w:bCs/>
          <w:color w:val="auto"/>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E983B"/>
    <w:multiLevelType w:val="singleLevel"/>
    <w:tmpl w:val="E83E983B"/>
    <w:lvl w:ilvl="0" w:tentative="0">
      <w:start w:val="1"/>
      <w:numFmt w:val="decimal"/>
      <w:suff w:val="nothing"/>
      <w:lvlText w:val="%1．"/>
      <w:lvlJc w:val="left"/>
    </w:lvl>
  </w:abstractNum>
  <w:abstractNum w:abstractNumId="1">
    <w:nsid w:val="F8EF30A5"/>
    <w:multiLevelType w:val="singleLevel"/>
    <w:tmpl w:val="F8EF30A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yNmEwYzI0YmYzMDkwNjUwOTFhZDY2ZTY1MjUxODM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3F20B00"/>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C62FBE"/>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D345D7"/>
    <w:rsid w:val="590D1897"/>
    <w:rsid w:val="59D81D4B"/>
    <w:rsid w:val="5A080E22"/>
    <w:rsid w:val="5A8042EB"/>
    <w:rsid w:val="5AB04A47"/>
    <w:rsid w:val="5C71038F"/>
    <w:rsid w:val="5C78171D"/>
    <w:rsid w:val="5C8E3FF5"/>
    <w:rsid w:val="5CD64696"/>
    <w:rsid w:val="5D443CF5"/>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3A330CC"/>
    <w:rsid w:val="73D2575F"/>
    <w:rsid w:val="7416389E"/>
    <w:rsid w:val="748C0004"/>
    <w:rsid w:val="74D44B0B"/>
    <w:rsid w:val="74FC2045"/>
    <w:rsid w:val="765C57B4"/>
    <w:rsid w:val="768F43A1"/>
    <w:rsid w:val="775179AB"/>
    <w:rsid w:val="77974CF6"/>
    <w:rsid w:val="78625F6B"/>
    <w:rsid w:val="78830352"/>
    <w:rsid w:val="78A31478"/>
    <w:rsid w:val="78A5551D"/>
    <w:rsid w:val="78FD502C"/>
    <w:rsid w:val="79A454A8"/>
    <w:rsid w:val="7ACD45C5"/>
    <w:rsid w:val="7AFB1A3F"/>
    <w:rsid w:val="7B2A3852"/>
    <w:rsid w:val="7B4004BF"/>
    <w:rsid w:val="7B673E15"/>
    <w:rsid w:val="7B851222"/>
    <w:rsid w:val="7B9F061D"/>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Normal Indent"/>
    <w:basedOn w:val="1"/>
    <w:qFormat/>
    <w:uiPriority w:val="0"/>
    <w:pPr>
      <w:widowControl/>
      <w:ind w:firstLine="420"/>
      <w:jc w:val="left"/>
    </w:pPr>
    <w:rPr>
      <w:kern w:val="0"/>
      <w:sz w:val="20"/>
      <w:szCs w:val="20"/>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5147</Words>
  <Characters>5291</Characters>
  <Lines>0</Lines>
  <Paragraphs>0</Paragraphs>
  <TotalTime>24</TotalTime>
  <ScaleCrop>false</ScaleCrop>
  <LinksUpToDate>false</LinksUpToDate>
  <CharactersWithSpaces>6100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TOMi</cp:lastModifiedBy>
  <cp:lastPrinted>2023-09-19T08:39:00Z</cp:lastPrinted>
  <dcterms:modified xsi:type="dcterms:W3CDTF">2023-10-12T06:32:15Z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