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B9023">
      <w:pPr>
        <w:pStyle w:val="16"/>
        <w:rPr>
          <w:rFonts w:hint="eastAsia" w:ascii="黑体" w:hAnsi="黑体" w:eastAsia="黑体" w:cs="黑体"/>
          <w:sz w:val="32"/>
          <w:szCs w:val="32"/>
        </w:rPr>
      </w:pPr>
      <w:bookmarkStart w:id="9" w:name="_GoBack"/>
      <w:bookmarkEnd w:id="9"/>
    </w:p>
    <w:p w14:paraId="0AF8DC34">
      <w:pPr>
        <w:spacing w:line="300" w:lineRule="exact"/>
        <w:rPr>
          <w:rFonts w:ascii="宋体" w:hAnsi="宋体"/>
        </w:rPr>
      </w:pPr>
      <w:bookmarkStart w:id="0" w:name="_Toc168197338"/>
    </w:p>
    <w:p w14:paraId="17354610">
      <w:pPr>
        <w:spacing w:line="1000" w:lineRule="exact"/>
        <w:jc w:val="right"/>
        <w:rPr>
          <w:rFonts w:ascii="宋体" w:hAnsi="宋体"/>
          <w:sz w:val="24"/>
        </w:rPr>
      </w:pPr>
    </w:p>
    <w:p w14:paraId="26DF944F"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 w14:paraId="47AA7F00">
      <w:pPr>
        <w:spacing w:line="1000" w:lineRule="exact"/>
        <w:jc w:val="center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竞</w:t>
      </w:r>
      <w:r>
        <w:rPr>
          <w:rFonts w:hint="eastAsia" w:ascii="宋体" w:hAnsi="宋体"/>
          <w:spacing w:val="78"/>
          <w:sz w:val="72"/>
          <w:szCs w:val="72"/>
        </w:rPr>
        <w:t>价</w:t>
      </w: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响应文件</w:t>
      </w:r>
    </w:p>
    <w:p w14:paraId="75FAB0CC">
      <w:pPr>
        <w:spacing w:line="500" w:lineRule="exact"/>
        <w:jc w:val="center"/>
        <w:rPr>
          <w:rFonts w:ascii="宋体" w:hAnsi="宋体"/>
          <w:sz w:val="36"/>
        </w:rPr>
      </w:pPr>
    </w:p>
    <w:p w14:paraId="3BAE2BE8">
      <w:pPr>
        <w:spacing w:line="500" w:lineRule="exact"/>
        <w:jc w:val="center"/>
        <w:rPr>
          <w:rFonts w:ascii="宋体" w:hAnsi="宋体"/>
          <w:sz w:val="36"/>
        </w:rPr>
      </w:pPr>
    </w:p>
    <w:p w14:paraId="56CE57FC">
      <w:pPr>
        <w:spacing w:line="500" w:lineRule="exact"/>
        <w:jc w:val="center"/>
        <w:rPr>
          <w:rFonts w:ascii="宋体" w:hAnsi="宋体"/>
          <w:sz w:val="36"/>
        </w:rPr>
      </w:pPr>
    </w:p>
    <w:p w14:paraId="476955D9">
      <w:pPr>
        <w:spacing w:line="500" w:lineRule="exact"/>
        <w:jc w:val="center"/>
        <w:rPr>
          <w:rFonts w:ascii="宋体" w:hAnsi="宋体"/>
          <w:sz w:val="36"/>
        </w:rPr>
      </w:pPr>
    </w:p>
    <w:p w14:paraId="5F0AF5BF"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 w14:paraId="4E49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36"/>
        </w:rPr>
        <w:t>项目名称</w:t>
      </w:r>
      <w:r>
        <w:rPr>
          <w:rFonts w:hint="eastAsia" w:ascii="宋体" w:hAnsi="宋体" w:eastAsia="宋体"/>
          <w:sz w:val="36"/>
          <w:lang w:val="en-US" w:eastAsia="zh-CN"/>
        </w:rPr>
        <w:t>：</w:t>
      </w:r>
      <w:r>
        <w:rPr>
          <w:rFonts w:hint="eastAsia" w:ascii="宋体" w:hAnsi="宋体"/>
          <w:sz w:val="36"/>
          <w:lang w:val="en-US" w:eastAsia="zh-CN"/>
        </w:rPr>
        <w:t>雅安城投城市资源经营管理有限公司</w:t>
      </w:r>
    </w:p>
    <w:p w14:paraId="083BA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20" w:firstLineChars="700"/>
        <w:jc w:val="both"/>
        <w:textAlignment w:val="auto"/>
        <w:outlineLvl w:val="9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eastAsia="zh-CN"/>
        </w:rPr>
        <w:t>西康记忆生态文旅街区充电桩采购项目</w:t>
      </w:r>
    </w:p>
    <w:p w14:paraId="5198A462"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</w:p>
    <w:p w14:paraId="236FE8B8"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 w14:paraId="714887AD">
      <w:pPr>
        <w:spacing w:line="360" w:lineRule="exact"/>
        <w:jc w:val="center"/>
        <w:rPr>
          <w:rFonts w:ascii="宋体" w:hAnsi="宋体"/>
          <w:sz w:val="36"/>
        </w:rPr>
      </w:pPr>
    </w:p>
    <w:p w14:paraId="252F4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/>
          <w:sz w:val="36"/>
        </w:rPr>
      </w:pPr>
    </w:p>
    <w:p w14:paraId="365E1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 w14:paraId="7490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left"/>
        <w:textAlignment w:val="auto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 w14:paraId="739C8813">
      <w:pPr>
        <w:spacing w:line="500" w:lineRule="exact"/>
        <w:jc w:val="center"/>
        <w:rPr>
          <w:rFonts w:ascii="宋体" w:hAnsi="宋体"/>
          <w:sz w:val="36"/>
        </w:rPr>
      </w:pPr>
    </w:p>
    <w:p w14:paraId="556AD165">
      <w:pPr>
        <w:spacing w:line="500" w:lineRule="exact"/>
        <w:jc w:val="center"/>
        <w:rPr>
          <w:rFonts w:ascii="宋体" w:hAnsi="宋体"/>
          <w:sz w:val="36"/>
        </w:rPr>
      </w:pPr>
    </w:p>
    <w:p w14:paraId="775E6D6D">
      <w:pPr>
        <w:spacing w:line="500" w:lineRule="exact"/>
        <w:jc w:val="center"/>
        <w:rPr>
          <w:rFonts w:ascii="宋体" w:hAnsi="宋体"/>
          <w:sz w:val="36"/>
        </w:rPr>
      </w:pPr>
    </w:p>
    <w:p w14:paraId="2EADC49F"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4</w:t>
      </w:r>
      <w:r>
        <w:rPr>
          <w:rFonts w:hint="eastAsia" w:ascii="宋体" w:hAnsi="宋体"/>
          <w:sz w:val="36"/>
        </w:rPr>
        <w:t>年</w:t>
      </w:r>
      <w:r>
        <w:rPr>
          <w:rFonts w:hint="eastAsia" w:ascii="宋体" w:hAnsi="宋体"/>
          <w:sz w:val="36"/>
          <w:lang w:val="en-US" w:eastAsia="zh-CN"/>
        </w:rPr>
        <w:t>7</w:t>
      </w:r>
      <w:r>
        <w:rPr>
          <w:rFonts w:hint="eastAsia" w:ascii="宋体" w:hAnsi="宋体"/>
          <w:sz w:val="36"/>
        </w:rPr>
        <w:t>月   日</w:t>
      </w:r>
    </w:p>
    <w:p w14:paraId="76369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0"/>
      <w:bookmarkStart w:id="1" w:name="_Toc282613284"/>
      <w:bookmarkStart w:id="2" w:name="_Toc182996297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End w:id="1"/>
      <w:bookmarkEnd w:id="2"/>
      <w:r>
        <w:rPr>
          <w:rFonts w:hint="eastAsia" w:ascii="黑体" w:hAnsi="黑体" w:eastAsia="黑体" w:cs="黑体"/>
          <w:sz w:val="32"/>
          <w:szCs w:val="32"/>
        </w:rPr>
        <w:t>报价响应函</w:t>
      </w:r>
    </w:p>
    <w:p w14:paraId="019F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报价响应函</w:t>
      </w:r>
    </w:p>
    <w:tbl>
      <w:tblPr>
        <w:tblStyle w:val="13"/>
        <w:tblpPr w:leftFromText="180" w:rightFromText="180" w:vertAnchor="text" w:tblpX="10652" w:tblpY="278"/>
        <w:tblOverlap w:val="never"/>
        <w:tblW w:w="13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4"/>
      </w:tblGrid>
      <w:tr w14:paraId="548B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74" w:type="dxa"/>
          </w:tcPr>
          <w:p w14:paraId="4FDD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 w14:paraId="52AF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74" w:type="dxa"/>
          </w:tcPr>
          <w:p w14:paraId="67A20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</w:tbl>
    <w:p w14:paraId="43537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雅安城投城市资源经营管理有限公司：</w:t>
      </w:r>
    </w:p>
    <w:p w14:paraId="54DBD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根据贵公司发布的“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西康记忆生态文旅街区充电桩采购项目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价函，经我公司研究，决定参与本次报价并提交下述文件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1 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</w:t>
      </w:r>
    </w:p>
    <w:p w14:paraId="6414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报价响应函</w:t>
      </w:r>
    </w:p>
    <w:p w14:paraId="18082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函</w:t>
      </w:r>
    </w:p>
    <w:p w14:paraId="3DA0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营业执照副本复印件（复印件盖单位鲜章）</w:t>
      </w:r>
    </w:p>
    <w:p w14:paraId="45F1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</w:t>
      </w:r>
    </w:p>
    <w:p w14:paraId="7601B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法定代表人授权书委托书</w:t>
      </w:r>
    </w:p>
    <w:p w14:paraId="1D01D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6.质量承诺</w:t>
      </w:r>
    </w:p>
    <w:p w14:paraId="0388E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7.承诺函</w:t>
      </w:r>
    </w:p>
    <w:p w14:paraId="0D14F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8.质保及售后服务</w:t>
      </w:r>
    </w:p>
    <w:p w14:paraId="671F0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根据此函，我公司承诺如下：</w:t>
      </w:r>
    </w:p>
    <w:p w14:paraId="70A02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我公司将按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函的规定履行合同责任和义务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709E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kern w:val="24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-2"/>
          <w:kern w:val="24"/>
          <w:sz w:val="32"/>
          <w:szCs w:val="32"/>
        </w:rPr>
        <w:t>我公司已详细审查全部</w:t>
      </w:r>
      <w:r>
        <w:rPr>
          <w:rFonts w:hint="eastAsia" w:ascii="仿宋_GB2312" w:hAnsi="仿宋_GB2312" w:eastAsia="仿宋_GB2312" w:cs="仿宋_GB2312"/>
          <w:color w:val="auto"/>
          <w:spacing w:val="-2"/>
          <w:kern w:val="24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auto"/>
          <w:spacing w:val="-2"/>
          <w:kern w:val="24"/>
          <w:sz w:val="32"/>
          <w:szCs w:val="32"/>
        </w:rPr>
        <w:t>函内容。我公司完全理解并同意放弃对这方面有不明及误解的权利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A298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我公司同意提供按照贵公司可能要求的与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有关的一切数据或资料。</w:t>
      </w:r>
    </w:p>
    <w:p w14:paraId="5EF7B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一旦我公司中标,我公司愿意履行自己在响应文件中的全部承诺和责任，并完成该项目范围内所有工作。</w:t>
      </w:r>
    </w:p>
    <w:p w14:paraId="458A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我公司同意所递交的报价函在规定的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递交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之日起至30天有效期内有效，在此期间内我公司将受此约束。</w:t>
      </w:r>
    </w:p>
    <w:p w14:paraId="72FE1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（注意：响应函应装订入报价文件中用于审查）</w:t>
      </w:r>
    </w:p>
    <w:p w14:paraId="48EF1DD5">
      <w:pPr>
        <w:pStyle w:val="2"/>
        <w:rPr>
          <w:rFonts w:hint="eastAsia"/>
        </w:rPr>
      </w:pPr>
    </w:p>
    <w:p w14:paraId="30451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（盖章）：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　　　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CE7BF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3080" w:firstLineChars="1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 w14:paraId="4EAB19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315" w:leftChars="150" w:firstLine="3200" w:firstLineChars="10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 w14:paraId="57C5090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Ansi="宋体"/>
          <w:sz w:val="28"/>
        </w:rPr>
        <w:sectPr>
          <w:headerReference r:id="rId3" w:type="default"/>
          <w:footerReference r:id="rId4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1ED1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71ED05A">
      <w:pPr>
        <w:adjustRightInd w:val="0"/>
        <w:snapToGrid w:val="0"/>
        <w:spacing w:line="360" w:lineRule="auto"/>
        <w:jc w:val="center"/>
        <w:rPr>
          <w:rFonts w:ascii="黑体" w:hAnsi="宋体" w:eastAsia="黑体"/>
          <w:snapToGrid w:val="0"/>
          <w:kern w:val="0"/>
          <w:sz w:val="31"/>
          <w:szCs w:val="21"/>
        </w:rPr>
      </w:pPr>
      <w:r>
        <w:rPr>
          <w:rFonts w:hint="eastAsia" w:ascii="黑体" w:hAnsi="宋体" w:eastAsia="黑体"/>
          <w:snapToGrid w:val="0"/>
          <w:kern w:val="0"/>
          <w:sz w:val="31"/>
          <w:szCs w:val="21"/>
        </w:rPr>
        <w:t>报价函</w:t>
      </w:r>
    </w:p>
    <w:p w14:paraId="0FC6CC45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雅安城投城市资源经营管理有限公司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：</w:t>
      </w:r>
    </w:p>
    <w:p w14:paraId="3282A5F5">
      <w:pPr>
        <w:adjustRightInd w:val="0"/>
        <w:snapToGrid w:val="0"/>
        <w:spacing w:line="360" w:lineRule="auto"/>
        <w:ind w:firstLine="960" w:firstLineChars="3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1．我方已仔细研究了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西康记忆生态文旅街区充电桩采购项目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文件的全部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内容，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愿意以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含税报价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（其中不含税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价为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，税率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保修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/>
        </w:rPr>
        <w:t>，供货期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u w:val="none"/>
          <w:lang w:val="en-US" w:eastAsia="zh-CN"/>
        </w:rPr>
        <w:t>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val="en-US" w:eastAsia="zh-CN"/>
        </w:rPr>
        <w:t>，以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  <w:lang w:val="en-US" w:eastAsia="zh-CN"/>
        </w:rPr>
        <w:t>通知时间为准。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按合同约定实施和完成该项目合同约定内容，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eastAsia="zh-CN"/>
        </w:rPr>
        <w:t>达到现行国家有关工程施工验收规范和标准的合格要求。</w:t>
      </w:r>
    </w:p>
    <w:p w14:paraId="13D658C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2．我方承诺在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有效期内不修改、撤销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文件。</w:t>
      </w:r>
    </w:p>
    <w:p w14:paraId="32C4FD80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3．如我方中选：</w:t>
      </w:r>
    </w:p>
    <w:p w14:paraId="41A85842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(1)我方承诺在收到中选通知书后，在中选通知书规定的期限内，与你方按照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谈判竞价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文件和我方的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竞价响应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文件签订合同。</w:t>
      </w:r>
    </w:p>
    <w:p w14:paraId="36E4905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(2)我方承诺在合同约定的期限内完成并移交全部合同工程。</w:t>
      </w:r>
    </w:p>
    <w:p w14:paraId="7CAA375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（其他费用补充说明）。</w:t>
      </w:r>
    </w:p>
    <w:p w14:paraId="62297ED7">
      <w:pPr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附件:报价明细</w:t>
      </w:r>
    </w:p>
    <w:p w14:paraId="4B8E48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3577" w:firstLineChars="1118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 标 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                      </w:t>
      </w:r>
    </w:p>
    <w:p w14:paraId="7DD6A3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40" w:firstLineChars="1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 w14:paraId="582A2BD6">
      <w:pPr>
        <w:adjustRightInd w:val="0"/>
        <w:snapToGrid w:val="0"/>
        <w:spacing w:line="360" w:lineRule="auto"/>
        <w:ind w:left="0" w:leftChars="0" w:firstLine="4000" w:firstLineChars="125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</w:t>
      </w:r>
    </w:p>
    <w:p w14:paraId="7E168C16">
      <w:pPr>
        <w:spacing w:line="500" w:lineRule="exact"/>
        <w:jc w:val="center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E1A66FD">
      <w:pPr>
        <w:rPr>
          <w:rFonts w:hint="eastAsia" w:ascii="仿宋_GB2312" w:hAnsi="仿宋_GB2312" w:eastAsia="仿宋_GB2312" w:cs="仿宋_GB2312"/>
          <w:b/>
          <w:color w:val="auto"/>
          <w:spacing w:val="10"/>
          <w:kern w:val="28"/>
          <w:sz w:val="32"/>
          <w:szCs w:val="32"/>
          <w:lang w:eastAsia="zh-CN"/>
        </w:rPr>
        <w:sectPr>
          <w:headerReference r:id="rId5" w:type="default"/>
          <w:footerReference r:id="rId6" w:type="default"/>
          <w:pgSz w:w="11850" w:h="16783"/>
          <w:pgMar w:top="1200" w:right="958" w:bottom="1300" w:left="1083" w:header="397" w:footer="1247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（注意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此表必须装入报价文件中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）</w:t>
      </w:r>
    </w:p>
    <w:p w14:paraId="4E95D1BD"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 w14:paraId="368041C2">
      <w:pPr>
        <w:jc w:val="center"/>
        <w:outlineLvl w:val="1"/>
        <w:rPr>
          <w:rFonts w:hint="eastAsia" w:ascii="黑体" w:hAnsi="黑体" w:eastAsia="黑体" w:cs="黑体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报价</w:t>
      </w:r>
      <w:r>
        <w:rPr>
          <w:rFonts w:hint="eastAsia" w:ascii="黑体" w:hAnsi="黑体" w:eastAsia="黑体" w:cs="黑体"/>
          <w:color w:val="000000"/>
          <w:sz w:val="36"/>
          <w:szCs w:val="28"/>
          <w:lang w:val="en-US" w:eastAsia="zh-CN"/>
        </w:rPr>
        <w:t>明细</w:t>
      </w:r>
    </w:p>
    <w:p w14:paraId="65D61B43">
      <w:pPr>
        <w:spacing w:line="260" w:lineRule="exact"/>
        <w:outlineLvl w:val="1"/>
        <w:rPr>
          <w:rFonts w:hint="eastAsia" w:ascii="宋体" w:hAnsi="宋体"/>
          <w:color w:val="000000"/>
        </w:rPr>
      </w:pPr>
    </w:p>
    <w:p w14:paraId="29FAC158">
      <w:pPr>
        <w:spacing w:line="260" w:lineRule="exact"/>
        <w:outlineLvl w:val="1"/>
        <w:rPr>
          <w:rFonts w:hint="default" w:ascii="宋体" w:hAnsi="宋体" w:eastAsia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>联系人：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 xml:space="preserve">                                    </w:t>
      </w:r>
      <w:r>
        <w:rPr>
          <w:rFonts w:hint="eastAsia" w:ascii="宋体" w:hAnsi="宋体"/>
          <w:color w:val="000000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</w:rPr>
        <w:t xml:space="preserve">        联系电话：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</w:p>
    <w:tbl>
      <w:tblPr>
        <w:tblStyle w:val="12"/>
        <w:tblW w:w="9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91"/>
        <w:gridCol w:w="2713"/>
        <w:gridCol w:w="873"/>
        <w:gridCol w:w="1364"/>
        <w:gridCol w:w="1145"/>
        <w:gridCol w:w="1432"/>
        <w:gridCol w:w="995"/>
      </w:tblGrid>
      <w:tr w14:paraId="1ECD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8" w:type="dxa"/>
            <w:vMerge w:val="restart"/>
            <w:noWrap w:val="0"/>
            <w:vAlign w:val="center"/>
          </w:tcPr>
          <w:p w14:paraId="63FE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491" w:type="dxa"/>
            <w:vMerge w:val="restart"/>
            <w:noWrap w:val="0"/>
            <w:vAlign w:val="center"/>
          </w:tcPr>
          <w:p w14:paraId="22CF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2713" w:type="dxa"/>
            <w:vMerge w:val="restart"/>
            <w:noWrap w:val="0"/>
            <w:vAlign w:val="center"/>
          </w:tcPr>
          <w:p w14:paraId="6640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项目特征描述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889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数量</w:t>
            </w:r>
          </w:p>
        </w:tc>
        <w:tc>
          <w:tcPr>
            <w:tcW w:w="1364" w:type="dxa"/>
            <w:vMerge w:val="restart"/>
            <w:noWrap w:val="0"/>
            <w:vAlign w:val="center"/>
          </w:tcPr>
          <w:p w14:paraId="1BA4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最高限价</w:t>
            </w:r>
          </w:p>
          <w:p w14:paraId="52011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含税单价）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 w14:paraId="74EF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报价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 w14:paraId="0392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</w:tr>
      <w:tr w14:paraId="0B36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8" w:type="dxa"/>
            <w:vMerge w:val="continue"/>
            <w:noWrap w:val="0"/>
            <w:vAlign w:val="center"/>
          </w:tcPr>
          <w:p w14:paraId="7DA17C95">
            <w:pPr>
              <w:jc w:val="center"/>
              <w:rPr>
                <w:color w:val="auto"/>
              </w:rPr>
            </w:pPr>
          </w:p>
        </w:tc>
        <w:tc>
          <w:tcPr>
            <w:tcW w:w="491" w:type="dxa"/>
            <w:vMerge w:val="continue"/>
            <w:noWrap w:val="0"/>
            <w:vAlign w:val="center"/>
          </w:tcPr>
          <w:p w14:paraId="3DC18FD1">
            <w:pPr>
              <w:jc w:val="center"/>
              <w:rPr>
                <w:color w:val="auto"/>
              </w:rPr>
            </w:pPr>
          </w:p>
        </w:tc>
        <w:tc>
          <w:tcPr>
            <w:tcW w:w="2713" w:type="dxa"/>
            <w:vMerge w:val="continue"/>
            <w:noWrap w:val="0"/>
            <w:vAlign w:val="center"/>
          </w:tcPr>
          <w:p w14:paraId="50A92B97">
            <w:pPr>
              <w:jc w:val="center"/>
              <w:rPr>
                <w:color w:val="auto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07DBCB">
            <w:pPr>
              <w:jc w:val="center"/>
              <w:rPr>
                <w:color w:val="auto"/>
              </w:rPr>
            </w:pPr>
          </w:p>
        </w:tc>
        <w:tc>
          <w:tcPr>
            <w:tcW w:w="1364" w:type="dxa"/>
            <w:vMerge w:val="continue"/>
            <w:noWrap w:val="0"/>
            <w:vAlign w:val="center"/>
          </w:tcPr>
          <w:p w14:paraId="47B03C0A">
            <w:pPr>
              <w:jc w:val="center"/>
              <w:rPr>
                <w:color w:val="auto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01755F5C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含税单价</w:t>
            </w:r>
          </w:p>
        </w:tc>
        <w:tc>
          <w:tcPr>
            <w:tcW w:w="1432" w:type="dxa"/>
            <w:noWrap w:val="0"/>
            <w:vAlign w:val="center"/>
          </w:tcPr>
          <w:p w14:paraId="425990EA"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995" w:type="dxa"/>
            <w:vMerge w:val="continue"/>
            <w:noWrap w:val="0"/>
            <w:vAlign w:val="center"/>
          </w:tcPr>
          <w:p w14:paraId="10666D69">
            <w:pPr>
              <w:jc w:val="center"/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55E3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38" w:type="dxa"/>
            <w:vMerge w:val="restart"/>
            <w:noWrap w:val="0"/>
            <w:vAlign w:val="center"/>
          </w:tcPr>
          <w:p w14:paraId="7F65041C">
            <w:pPr>
              <w:jc w:val="center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  <w:t>西康记忆生态文旅街区充电桩采购项目</w:t>
            </w:r>
          </w:p>
        </w:tc>
        <w:tc>
          <w:tcPr>
            <w:tcW w:w="491" w:type="dxa"/>
            <w:noWrap w:val="0"/>
            <w:vAlign w:val="center"/>
          </w:tcPr>
          <w:p w14:paraId="5EA5D6F3">
            <w:pPr>
              <w:jc w:val="center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713" w:type="dxa"/>
            <w:noWrap w:val="0"/>
            <w:vAlign w:val="center"/>
          </w:tcPr>
          <w:p w14:paraId="4AA71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60KW直流双枪一体机充电桩(4G+电口,屏幕,5m)，不低于海康威视、宇视等品牌。</w:t>
            </w:r>
          </w:p>
        </w:tc>
        <w:tc>
          <w:tcPr>
            <w:tcW w:w="873" w:type="dxa"/>
            <w:noWrap w:val="0"/>
            <w:vAlign w:val="center"/>
          </w:tcPr>
          <w:p w14:paraId="03C9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2台</w:t>
            </w:r>
          </w:p>
        </w:tc>
        <w:tc>
          <w:tcPr>
            <w:tcW w:w="1364" w:type="dxa"/>
            <w:noWrap w:val="0"/>
            <w:vAlign w:val="center"/>
          </w:tcPr>
          <w:p w14:paraId="1AE8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28000元/台</w:t>
            </w:r>
          </w:p>
        </w:tc>
        <w:tc>
          <w:tcPr>
            <w:tcW w:w="1145" w:type="dxa"/>
            <w:noWrap w:val="0"/>
            <w:vAlign w:val="center"/>
          </w:tcPr>
          <w:p w14:paraId="251E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D4C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0034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4186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38" w:type="dxa"/>
            <w:vMerge w:val="continue"/>
            <w:noWrap w:val="0"/>
            <w:vAlign w:val="top"/>
          </w:tcPr>
          <w:p w14:paraId="1D545EB1">
            <w:pPr>
              <w:jc w:val="center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91" w:type="dxa"/>
            <w:noWrap w:val="0"/>
            <w:vAlign w:val="center"/>
          </w:tcPr>
          <w:p w14:paraId="675C61A4">
            <w:pPr>
              <w:jc w:val="center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713" w:type="dxa"/>
            <w:noWrap w:val="0"/>
            <w:vAlign w:val="center"/>
          </w:tcPr>
          <w:p w14:paraId="1AC43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7KW交流单枪落地式充电桩(4G+电口,屏幕,4m)，不低于海康威视、宇视等品牌。</w:t>
            </w:r>
          </w:p>
        </w:tc>
        <w:tc>
          <w:tcPr>
            <w:tcW w:w="873" w:type="dxa"/>
            <w:noWrap w:val="0"/>
            <w:vAlign w:val="center"/>
          </w:tcPr>
          <w:p w14:paraId="30A7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2台</w:t>
            </w:r>
          </w:p>
        </w:tc>
        <w:tc>
          <w:tcPr>
            <w:tcW w:w="1364" w:type="dxa"/>
            <w:noWrap w:val="0"/>
            <w:vAlign w:val="center"/>
          </w:tcPr>
          <w:p w14:paraId="5AE8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2200元/台</w:t>
            </w:r>
          </w:p>
        </w:tc>
        <w:tc>
          <w:tcPr>
            <w:tcW w:w="1145" w:type="dxa"/>
            <w:noWrap w:val="0"/>
            <w:vAlign w:val="center"/>
          </w:tcPr>
          <w:p w14:paraId="3BF9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EF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5DC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0227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8" w:type="dxa"/>
            <w:vMerge w:val="continue"/>
            <w:noWrap w:val="0"/>
            <w:vAlign w:val="top"/>
          </w:tcPr>
          <w:p w14:paraId="43C67DA2">
            <w:pPr>
              <w:spacing w:line="500" w:lineRule="exact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noWrap w:val="0"/>
            <w:vAlign w:val="center"/>
          </w:tcPr>
          <w:p w14:paraId="5937E35D"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13" w:type="dxa"/>
            <w:noWrap w:val="0"/>
            <w:vAlign w:val="center"/>
          </w:tcPr>
          <w:p w14:paraId="12DF2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300*300mm弱电桥架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数量以现场实际结算为准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 w14:paraId="42DF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40米</w:t>
            </w:r>
          </w:p>
        </w:tc>
        <w:tc>
          <w:tcPr>
            <w:tcW w:w="1364" w:type="dxa"/>
            <w:noWrap w:val="0"/>
            <w:vAlign w:val="center"/>
          </w:tcPr>
          <w:p w14:paraId="3EB9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140元/米</w:t>
            </w:r>
          </w:p>
        </w:tc>
        <w:tc>
          <w:tcPr>
            <w:tcW w:w="1145" w:type="dxa"/>
            <w:noWrap w:val="0"/>
            <w:vAlign w:val="center"/>
          </w:tcPr>
          <w:p w14:paraId="0D6A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1E21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center"/>
          </w:tcPr>
          <w:p w14:paraId="1187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</w:tr>
      <w:tr w14:paraId="69E8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38" w:type="dxa"/>
            <w:vMerge w:val="continue"/>
            <w:noWrap w:val="0"/>
            <w:vAlign w:val="top"/>
          </w:tcPr>
          <w:p w14:paraId="683F37FE">
            <w:pPr>
              <w:spacing w:line="500" w:lineRule="exact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noWrap w:val="0"/>
            <w:vAlign w:val="center"/>
          </w:tcPr>
          <w:p w14:paraId="5363CA95"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713" w:type="dxa"/>
            <w:noWrap w:val="0"/>
            <w:vAlign w:val="center"/>
          </w:tcPr>
          <w:p w14:paraId="02F7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SC75镀锌钢管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数量以现场实际结算为准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 w14:paraId="0E496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70米</w:t>
            </w:r>
          </w:p>
        </w:tc>
        <w:tc>
          <w:tcPr>
            <w:tcW w:w="1364" w:type="dxa"/>
            <w:noWrap w:val="0"/>
            <w:vAlign w:val="center"/>
          </w:tcPr>
          <w:p w14:paraId="0FF9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30元/米</w:t>
            </w:r>
          </w:p>
        </w:tc>
        <w:tc>
          <w:tcPr>
            <w:tcW w:w="1145" w:type="dxa"/>
            <w:noWrap w:val="0"/>
            <w:vAlign w:val="center"/>
          </w:tcPr>
          <w:p w14:paraId="196D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FA8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center"/>
          </w:tcPr>
          <w:p w14:paraId="09529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</w:tr>
      <w:tr w14:paraId="28E6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8" w:type="dxa"/>
            <w:vMerge w:val="continue"/>
            <w:noWrap w:val="0"/>
            <w:vAlign w:val="top"/>
          </w:tcPr>
          <w:p w14:paraId="58D4FE9A">
            <w:pPr>
              <w:spacing w:line="500" w:lineRule="exact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noWrap w:val="0"/>
            <w:vAlign w:val="center"/>
          </w:tcPr>
          <w:p w14:paraId="67233D84"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13" w:type="dxa"/>
            <w:noWrap w:val="0"/>
            <w:vAlign w:val="center"/>
          </w:tcPr>
          <w:p w14:paraId="25587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SC25镀锌钢管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数量以现场实际结算为准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 w14:paraId="459E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90米</w:t>
            </w:r>
          </w:p>
        </w:tc>
        <w:tc>
          <w:tcPr>
            <w:tcW w:w="1364" w:type="dxa"/>
            <w:noWrap w:val="0"/>
            <w:vAlign w:val="center"/>
          </w:tcPr>
          <w:p w14:paraId="27BC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6元/米</w:t>
            </w:r>
          </w:p>
        </w:tc>
        <w:tc>
          <w:tcPr>
            <w:tcW w:w="1145" w:type="dxa"/>
            <w:noWrap w:val="0"/>
            <w:vAlign w:val="center"/>
          </w:tcPr>
          <w:p w14:paraId="3CE5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E5C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0C16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</w:tr>
      <w:tr w14:paraId="6CD0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38" w:type="dxa"/>
            <w:vMerge w:val="continue"/>
            <w:noWrap w:val="0"/>
            <w:vAlign w:val="top"/>
          </w:tcPr>
          <w:p w14:paraId="37648854">
            <w:pPr>
              <w:spacing w:line="500" w:lineRule="exact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noWrap w:val="0"/>
            <w:vAlign w:val="center"/>
          </w:tcPr>
          <w:p w14:paraId="2DF94EDC"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713" w:type="dxa"/>
            <w:noWrap w:val="0"/>
            <w:vAlign w:val="center"/>
          </w:tcPr>
          <w:p w14:paraId="7883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YJV3*10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电缆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数量以现场实际结算为准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 w14:paraId="2F72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170米</w:t>
            </w:r>
          </w:p>
        </w:tc>
        <w:tc>
          <w:tcPr>
            <w:tcW w:w="1364" w:type="dxa"/>
            <w:noWrap w:val="0"/>
            <w:vAlign w:val="center"/>
          </w:tcPr>
          <w:p w14:paraId="06CD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40元/米</w:t>
            </w:r>
          </w:p>
        </w:tc>
        <w:tc>
          <w:tcPr>
            <w:tcW w:w="1145" w:type="dxa"/>
            <w:noWrap w:val="0"/>
            <w:vAlign w:val="center"/>
          </w:tcPr>
          <w:p w14:paraId="203F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C6A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562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</w:tr>
      <w:tr w14:paraId="17B1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8" w:type="dxa"/>
            <w:vMerge w:val="continue"/>
            <w:noWrap w:val="0"/>
            <w:vAlign w:val="top"/>
          </w:tcPr>
          <w:p w14:paraId="638FC459">
            <w:pPr>
              <w:spacing w:line="500" w:lineRule="exact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491" w:type="dxa"/>
            <w:noWrap w:val="0"/>
            <w:vAlign w:val="center"/>
          </w:tcPr>
          <w:p w14:paraId="0C4B76F6"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13" w:type="dxa"/>
            <w:noWrap w:val="0"/>
            <w:vAlign w:val="center"/>
          </w:tcPr>
          <w:p w14:paraId="4C2C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</w:rPr>
              <w:t>YJV4*50+1*25电缆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数量以现场实际结算为准</w:t>
            </w: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 w14:paraId="3E34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150米</w:t>
            </w:r>
          </w:p>
        </w:tc>
        <w:tc>
          <w:tcPr>
            <w:tcW w:w="1364" w:type="dxa"/>
            <w:noWrap w:val="0"/>
            <w:vAlign w:val="center"/>
          </w:tcPr>
          <w:p w14:paraId="69AE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lang w:val="en-US" w:eastAsia="zh-CN"/>
              </w:rPr>
              <w:t>240元/米</w:t>
            </w:r>
          </w:p>
        </w:tc>
        <w:tc>
          <w:tcPr>
            <w:tcW w:w="1145" w:type="dxa"/>
            <w:noWrap w:val="0"/>
            <w:vAlign w:val="center"/>
          </w:tcPr>
          <w:p w14:paraId="0889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559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24B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</w:rPr>
            </w:pPr>
          </w:p>
        </w:tc>
      </w:tr>
      <w:tr w14:paraId="2E0D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38" w:type="dxa"/>
            <w:vMerge w:val="continue"/>
            <w:noWrap w:val="0"/>
            <w:vAlign w:val="top"/>
          </w:tcPr>
          <w:p w14:paraId="61422A40">
            <w:pPr>
              <w:spacing w:line="500" w:lineRule="exact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91" w:type="dxa"/>
            <w:noWrap w:val="0"/>
            <w:vAlign w:val="center"/>
          </w:tcPr>
          <w:p w14:paraId="57C322F6">
            <w:pPr>
              <w:spacing w:line="500" w:lineRule="exact"/>
              <w:jc w:val="center"/>
              <w:rPr>
                <w:rFonts w:hint="eastAsia" w:ascii="宋体" w:hAnsi="宋体" w:eastAsia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2713" w:type="dxa"/>
            <w:noWrap w:val="0"/>
            <w:vAlign w:val="center"/>
          </w:tcPr>
          <w:p w14:paraId="72A8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辅材及安装调试</w:t>
            </w:r>
          </w:p>
        </w:tc>
        <w:tc>
          <w:tcPr>
            <w:tcW w:w="873" w:type="dxa"/>
            <w:noWrap w:val="0"/>
            <w:vAlign w:val="center"/>
          </w:tcPr>
          <w:p w14:paraId="0696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1项</w:t>
            </w:r>
          </w:p>
        </w:tc>
        <w:tc>
          <w:tcPr>
            <w:tcW w:w="1364" w:type="dxa"/>
            <w:noWrap w:val="0"/>
            <w:vAlign w:val="center"/>
          </w:tcPr>
          <w:p w14:paraId="6C0AD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8000元</w:t>
            </w:r>
          </w:p>
        </w:tc>
        <w:tc>
          <w:tcPr>
            <w:tcW w:w="1145" w:type="dxa"/>
            <w:noWrap w:val="0"/>
            <w:vAlign w:val="center"/>
          </w:tcPr>
          <w:p w14:paraId="2D6F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C7D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53A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330B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24" w:type="dxa"/>
            <w:gridSpan w:val="6"/>
            <w:noWrap w:val="0"/>
            <w:vAlign w:val="center"/>
          </w:tcPr>
          <w:p w14:paraId="7C461D97">
            <w:pPr>
              <w:spacing w:line="500" w:lineRule="exact"/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税率</w:t>
            </w:r>
          </w:p>
        </w:tc>
        <w:tc>
          <w:tcPr>
            <w:tcW w:w="1432" w:type="dxa"/>
            <w:noWrap w:val="0"/>
            <w:vAlign w:val="top"/>
          </w:tcPr>
          <w:p w14:paraId="0EE7A5E5">
            <w:pPr>
              <w:spacing w:line="500" w:lineRule="exact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top"/>
          </w:tcPr>
          <w:p w14:paraId="77E972E7">
            <w:pPr>
              <w:spacing w:line="500" w:lineRule="exact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6CD3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24" w:type="dxa"/>
            <w:gridSpan w:val="6"/>
            <w:noWrap w:val="0"/>
            <w:vAlign w:val="center"/>
          </w:tcPr>
          <w:p w14:paraId="7FCCDE05">
            <w:pPr>
              <w:spacing w:line="500" w:lineRule="exact"/>
              <w:jc w:val="center"/>
              <w:rPr>
                <w:rFonts w:hint="default" w:ascii="宋体" w:hAnsi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税金（元）</w:t>
            </w:r>
          </w:p>
        </w:tc>
        <w:tc>
          <w:tcPr>
            <w:tcW w:w="1432" w:type="dxa"/>
            <w:noWrap w:val="0"/>
            <w:vAlign w:val="top"/>
          </w:tcPr>
          <w:p w14:paraId="5F442E67">
            <w:pPr>
              <w:spacing w:line="500" w:lineRule="exact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top"/>
          </w:tcPr>
          <w:p w14:paraId="57123A16">
            <w:pPr>
              <w:spacing w:line="500" w:lineRule="exact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194A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24" w:type="dxa"/>
            <w:gridSpan w:val="6"/>
            <w:noWrap w:val="0"/>
            <w:vAlign w:val="center"/>
          </w:tcPr>
          <w:p w14:paraId="5DA42F67">
            <w:pPr>
              <w:spacing w:line="500" w:lineRule="exact"/>
              <w:jc w:val="center"/>
              <w:rPr>
                <w:rFonts w:hint="default" w:ascii="宋体" w:hAnsi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不含税总价（元）</w:t>
            </w:r>
          </w:p>
        </w:tc>
        <w:tc>
          <w:tcPr>
            <w:tcW w:w="1432" w:type="dxa"/>
            <w:noWrap w:val="0"/>
            <w:vAlign w:val="top"/>
          </w:tcPr>
          <w:p w14:paraId="5017C7A2">
            <w:pPr>
              <w:spacing w:line="500" w:lineRule="exact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top"/>
          </w:tcPr>
          <w:p w14:paraId="55C2E0D3">
            <w:pPr>
              <w:spacing w:line="500" w:lineRule="exact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5DDA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24" w:type="dxa"/>
            <w:gridSpan w:val="6"/>
            <w:noWrap w:val="0"/>
            <w:vAlign w:val="center"/>
          </w:tcPr>
          <w:p w14:paraId="4DB364B2">
            <w:pPr>
              <w:spacing w:line="500" w:lineRule="exact"/>
              <w:jc w:val="center"/>
              <w:rPr>
                <w:rFonts w:hint="default" w:ascii="宋体" w:hAnsi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含税总价（元）</w:t>
            </w:r>
          </w:p>
        </w:tc>
        <w:tc>
          <w:tcPr>
            <w:tcW w:w="1432" w:type="dxa"/>
            <w:noWrap w:val="0"/>
            <w:vAlign w:val="top"/>
          </w:tcPr>
          <w:p w14:paraId="6EC3AF08">
            <w:pPr>
              <w:spacing w:line="500" w:lineRule="exact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  <w:tc>
          <w:tcPr>
            <w:tcW w:w="995" w:type="dxa"/>
            <w:noWrap w:val="0"/>
            <w:vAlign w:val="top"/>
          </w:tcPr>
          <w:p w14:paraId="7E38809C">
            <w:pPr>
              <w:spacing w:line="500" w:lineRule="exact"/>
              <w:rPr>
                <w:rFonts w:hint="eastAsia" w:ascii="宋体" w:hAnsi="宋体"/>
                <w:bCs/>
                <w:sz w:val="20"/>
                <w:szCs w:val="20"/>
              </w:rPr>
            </w:pPr>
          </w:p>
        </w:tc>
      </w:tr>
      <w:tr w14:paraId="1F00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751" w:type="dxa"/>
            <w:gridSpan w:val="8"/>
            <w:noWrap w:val="0"/>
            <w:vAlign w:val="center"/>
          </w:tcPr>
          <w:p w14:paraId="7428851C">
            <w:pPr>
              <w:spacing w:line="500" w:lineRule="exact"/>
              <w:jc w:val="both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备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1.报价不得高于最高限价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 w14:paraId="075E8B8C">
      <w:pPr>
        <w:rPr>
          <w:vanish/>
        </w:rPr>
      </w:pPr>
    </w:p>
    <w:tbl>
      <w:tblPr>
        <w:tblStyle w:val="12"/>
        <w:tblpPr w:leftFromText="180" w:rightFromText="180" w:vertAnchor="text" w:tblpX="10652" w:tblpY="-1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</w:tblGrid>
      <w:tr w14:paraId="5F44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99" w:type="dxa"/>
            <w:noWrap w:val="0"/>
            <w:vAlign w:val="top"/>
          </w:tcPr>
          <w:p w14:paraId="3C13091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0E8D7B3D">
      <w:pPr>
        <w:spacing w:line="400" w:lineRule="exact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4"/>
        </w:rPr>
        <w:t>报价单位名称（盖章）：</w:t>
      </w:r>
    </w:p>
    <w:p w14:paraId="4D847BEA">
      <w:pPr>
        <w:spacing w:line="400" w:lineRule="exact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  </w:t>
      </w:r>
      <w:r>
        <w:rPr>
          <w:rFonts w:hint="eastAsia" w:ascii="宋体" w:hAnsi="宋体"/>
          <w:color w:val="000000"/>
          <w:sz w:val="24"/>
        </w:rPr>
        <w:t>法定代表人或授权代表（签字）：</w:t>
      </w:r>
    </w:p>
    <w:p w14:paraId="381A062F">
      <w:pPr>
        <w:spacing w:line="400" w:lineRule="exact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</w:t>
      </w:r>
      <w:r>
        <w:rPr>
          <w:rFonts w:hint="eastAsia" w:ascii="宋体" w:hAnsi="宋体"/>
          <w:color w:val="000000"/>
          <w:sz w:val="24"/>
        </w:rPr>
        <w:t>日期:</w:t>
      </w:r>
      <w:r>
        <w:rPr>
          <w:rFonts w:ascii="宋体" w:hAnsi="宋体"/>
          <w:color w:val="000000"/>
          <w:sz w:val="24"/>
          <w:u w:val="single"/>
        </w:rPr>
        <w:t>20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sz w:val="24"/>
          <w:u w:val="single"/>
        </w:rPr>
        <w:t>年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sz w:val="24"/>
          <w:u w:val="single"/>
        </w:rPr>
        <w:t>月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>日</w:t>
      </w:r>
    </w:p>
    <w:p w14:paraId="7D2938CD">
      <w:pPr>
        <w:jc w:val="right"/>
      </w:pPr>
    </w:p>
    <w:p w14:paraId="03E9A3EA">
      <w:pPr>
        <w:pStyle w:val="4"/>
        <w:rPr>
          <w:rFonts w:hint="eastAsia" w:ascii="黑体" w:hAnsi="黑体" w:eastAsia="黑体" w:cs="黑体"/>
          <w:sz w:val="32"/>
          <w:szCs w:val="32"/>
        </w:rPr>
      </w:pPr>
    </w:p>
    <w:p w14:paraId="73D64C75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br w:type="page"/>
      </w:r>
    </w:p>
    <w:p w14:paraId="7D183E7D">
      <w:pPr>
        <w:spacing w:line="440" w:lineRule="exact"/>
        <w:jc w:val="both"/>
        <w:rPr>
          <w:rFonts w:ascii="宋体" w:hAnsi="宋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法定代表人身份证明</w:t>
      </w:r>
    </w:p>
    <w:p w14:paraId="304FFBEB">
      <w:pPr>
        <w:rPr>
          <w:rFonts w:hint="eastAsia" w:ascii="黑体" w:hAnsi="黑体" w:eastAsia="黑体" w:cs="黑体"/>
          <w:sz w:val="32"/>
          <w:szCs w:val="32"/>
        </w:rPr>
      </w:pPr>
    </w:p>
    <w:p w14:paraId="700128AE">
      <w:pPr>
        <w:spacing w:line="5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30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法定代表人身份证明</w:t>
      </w:r>
    </w:p>
    <w:p w14:paraId="063867C2">
      <w:pPr>
        <w:spacing w:line="400" w:lineRule="exact"/>
        <w:jc w:val="center"/>
        <w:rPr>
          <w:rFonts w:ascii="宋体" w:hAnsi="宋体"/>
          <w:sz w:val="44"/>
        </w:rPr>
      </w:pPr>
    </w:p>
    <w:p w14:paraId="5EFD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372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 w14:paraId="51CC5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 w14:paraId="7BFED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 w14:paraId="5A15C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成立时间：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A7AE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经营期限：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 w14:paraId="4DC4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7EB3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</w:t>
      </w:r>
    </w:p>
    <w:p w14:paraId="76A0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11949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06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50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盖鲜章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652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07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6898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12D3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5920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3" w:name="_Toc132523469"/>
      <w:bookmarkStart w:id="4" w:name="_Toc132523740"/>
      <w:bookmarkStart w:id="5" w:name="_Toc282613286"/>
      <w:bookmarkStart w:id="6" w:name="_Toc132111901"/>
      <w:bookmarkStart w:id="7" w:name="_Toc132000252"/>
      <w:bookmarkStart w:id="8" w:name="_Toc13226525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 标 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                      </w:t>
      </w:r>
    </w:p>
    <w:p w14:paraId="0B96D9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 w14:paraId="23BE13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 w14:paraId="4016DC13">
      <w:pPr>
        <w:spacing w:line="260" w:lineRule="exact"/>
        <w:outlineLvl w:val="1"/>
        <w:rPr>
          <w:rFonts w:ascii="宋体" w:hAnsi="宋体"/>
          <w:sz w:val="32"/>
          <w:szCs w:val="32"/>
        </w:rPr>
      </w:pPr>
    </w:p>
    <w:p w14:paraId="678DA004">
      <w:pPr>
        <w:spacing w:line="260" w:lineRule="exact"/>
        <w:outlineLvl w:val="1"/>
        <w:rPr>
          <w:rFonts w:ascii="宋体" w:hAnsi="宋体"/>
        </w:rPr>
      </w:pPr>
    </w:p>
    <w:p w14:paraId="01C276D2">
      <w:pPr>
        <w:spacing w:line="260" w:lineRule="exact"/>
        <w:outlineLvl w:val="1"/>
        <w:rPr>
          <w:rFonts w:ascii="宋体" w:hAnsi="宋体"/>
        </w:rPr>
      </w:pPr>
    </w:p>
    <w:p w14:paraId="0647BF41">
      <w:pPr>
        <w:pStyle w:val="4"/>
        <w:ind w:left="0" w:leftChars="0" w:firstLine="0" w:firstLineChars="0"/>
        <w:rPr>
          <w:rFonts w:ascii="宋体" w:hAnsi="宋体"/>
        </w:rPr>
      </w:pPr>
    </w:p>
    <w:p w14:paraId="57372005">
      <w:pPr>
        <w:pStyle w:val="4"/>
        <w:ind w:left="0" w:leftChars="0" w:firstLine="0" w:firstLineChars="0"/>
        <w:rPr>
          <w:rFonts w:ascii="宋体" w:hAnsi="宋体"/>
        </w:rPr>
      </w:pPr>
    </w:p>
    <w:p w14:paraId="19777F4B">
      <w:pPr>
        <w:spacing w:line="360" w:lineRule="auto"/>
        <w:jc w:val="both"/>
        <w:rPr>
          <w:rFonts w:hint="eastAsia" w:ascii="黑体" w:hAnsi="黑体" w:eastAsia="黑体" w:cs="黑体"/>
          <w:sz w:val="30"/>
          <w:szCs w:val="30"/>
        </w:rPr>
      </w:pPr>
    </w:p>
    <w:p w14:paraId="5C78D06E">
      <w:pPr>
        <w:spacing w:line="360" w:lineRule="auto"/>
        <w:jc w:val="both"/>
        <w:rPr>
          <w:rFonts w:ascii="宋体" w:hAnsi="宋体"/>
          <w:sz w:val="36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sz w:val="30"/>
          <w:szCs w:val="30"/>
        </w:rPr>
        <w:t>授权委托书</w:t>
      </w:r>
    </w:p>
    <w:p w14:paraId="5D900A19">
      <w:pPr>
        <w:spacing w:line="360" w:lineRule="auto"/>
        <w:rPr>
          <w:rFonts w:hint="eastAsia" w:ascii="黑体" w:hAnsi="黑体" w:eastAsia="黑体" w:cs="黑体"/>
          <w:sz w:val="30"/>
          <w:szCs w:val="30"/>
        </w:rPr>
      </w:pPr>
    </w:p>
    <w:p w14:paraId="74910DAE"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 w14:paraId="5817F5FF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</w:t>
      </w:r>
    </w:p>
    <w:p w14:paraId="5264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（投标人名称）的法定代表人，现委托本单位人员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（项目名称）竞争性谈谈判投标文件、签订合同和处理有关事宜（向有关行政监督部门投诉另行授权），其法律后果由我方承担。</w:t>
      </w:r>
    </w:p>
    <w:p w14:paraId="46A0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委托期限：从本授权委托书签署之日起至投标有效期结束为止。</w:t>
      </w:r>
    </w:p>
    <w:p w14:paraId="270BD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代理人无转委托权。</w:t>
      </w:r>
    </w:p>
    <w:p w14:paraId="1AAF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047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附：法定代表人身份证明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授权委托人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盖鲜章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221D9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 w14:paraId="7189F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（盖单位章）</w:t>
      </w:r>
    </w:p>
    <w:p w14:paraId="37D4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3F9F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BAFB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30427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（固定电话）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（移动电话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</w:p>
    <w:p w14:paraId="216A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F97AD69">
      <w:pPr>
        <w:pStyle w:val="4"/>
        <w:ind w:left="0" w:leftChars="0" w:firstLine="0" w:firstLineChars="0"/>
        <w:rPr>
          <w:rFonts w:hint="eastAsia"/>
        </w:rPr>
      </w:pPr>
    </w:p>
    <w:p w14:paraId="17F4EB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标 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                      </w:t>
      </w:r>
    </w:p>
    <w:p w14:paraId="2A23E8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2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 w14:paraId="2A846F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sectPr>
          <w:footerReference r:id="rId7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 w14:paraId="25C96EEB">
      <w:pPr>
        <w:pStyle w:val="4"/>
        <w:ind w:left="0" w:leftChars="0" w:firstLine="0" w:firstLineChars="0"/>
      </w:pPr>
    </w:p>
    <w:bookmarkEnd w:id="3"/>
    <w:bookmarkEnd w:id="4"/>
    <w:bookmarkEnd w:id="5"/>
    <w:bookmarkEnd w:id="6"/>
    <w:bookmarkEnd w:id="7"/>
    <w:bookmarkEnd w:id="8"/>
    <w:p w14:paraId="3E48B58A">
      <w:pPr>
        <w:spacing w:line="4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：营业执照（复印件盖鲜章）</w:t>
      </w:r>
    </w:p>
    <w:p w14:paraId="69E46838">
      <w:pPr>
        <w:spacing w:line="400" w:lineRule="exact"/>
        <w:rPr>
          <w:rFonts w:ascii="宋体" w:hAnsi="宋体"/>
          <w:sz w:val="24"/>
          <w:u w:val="single"/>
        </w:rPr>
      </w:pPr>
    </w:p>
    <w:p w14:paraId="03D5BEDD">
      <w:pPr>
        <w:spacing w:line="400" w:lineRule="exact"/>
        <w:rPr>
          <w:rFonts w:ascii="宋体" w:hAnsi="宋体"/>
          <w:sz w:val="24"/>
          <w:u w:val="single"/>
        </w:rPr>
      </w:pPr>
    </w:p>
    <w:p w14:paraId="7ADB2E37">
      <w:pPr>
        <w:spacing w:line="400" w:lineRule="exact"/>
        <w:rPr>
          <w:rFonts w:ascii="宋体" w:hAnsi="宋体"/>
          <w:sz w:val="24"/>
          <w:u w:val="single"/>
        </w:rPr>
      </w:pPr>
    </w:p>
    <w:p w14:paraId="55C88E04"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 w14:paraId="7442D2F4">
      <w:pPr>
        <w:pStyle w:val="6"/>
        <w:rPr>
          <w:rFonts w:ascii="宋体" w:hAnsi="宋体"/>
          <w:spacing w:val="10"/>
          <w:kern w:val="28"/>
          <w:sz w:val="28"/>
        </w:rPr>
      </w:pPr>
    </w:p>
    <w:p w14:paraId="4862472E">
      <w:pPr>
        <w:rPr>
          <w:rFonts w:ascii="宋体" w:hAnsi="宋体"/>
          <w:spacing w:val="10"/>
          <w:kern w:val="28"/>
          <w:sz w:val="28"/>
        </w:rPr>
      </w:pPr>
    </w:p>
    <w:p w14:paraId="4B662D18">
      <w:pPr>
        <w:pStyle w:val="6"/>
        <w:rPr>
          <w:rFonts w:ascii="宋体" w:hAnsi="宋体"/>
          <w:spacing w:val="10"/>
          <w:kern w:val="28"/>
          <w:sz w:val="28"/>
        </w:rPr>
      </w:pPr>
    </w:p>
    <w:p w14:paraId="5AB297B0">
      <w:pPr>
        <w:rPr>
          <w:rFonts w:ascii="宋体" w:hAnsi="宋体"/>
          <w:spacing w:val="10"/>
          <w:kern w:val="28"/>
          <w:sz w:val="28"/>
        </w:rPr>
      </w:pPr>
    </w:p>
    <w:p w14:paraId="4374E8F2">
      <w:pPr>
        <w:pStyle w:val="6"/>
        <w:rPr>
          <w:rFonts w:ascii="宋体" w:hAnsi="宋体"/>
          <w:spacing w:val="10"/>
          <w:kern w:val="28"/>
          <w:sz w:val="28"/>
        </w:rPr>
      </w:pPr>
    </w:p>
    <w:p w14:paraId="684E834D">
      <w:pPr>
        <w:rPr>
          <w:rFonts w:ascii="宋体" w:hAnsi="宋体"/>
          <w:spacing w:val="10"/>
          <w:kern w:val="28"/>
          <w:sz w:val="28"/>
        </w:rPr>
      </w:pPr>
    </w:p>
    <w:p w14:paraId="5B011085">
      <w:pPr>
        <w:pStyle w:val="6"/>
        <w:rPr>
          <w:rFonts w:ascii="宋体" w:hAnsi="宋体"/>
          <w:spacing w:val="10"/>
          <w:kern w:val="28"/>
          <w:sz w:val="28"/>
        </w:rPr>
      </w:pPr>
    </w:p>
    <w:p w14:paraId="6913072E">
      <w:pPr>
        <w:rPr>
          <w:rFonts w:ascii="宋体" w:hAnsi="宋体"/>
          <w:spacing w:val="10"/>
          <w:kern w:val="28"/>
          <w:sz w:val="28"/>
        </w:rPr>
      </w:pPr>
    </w:p>
    <w:p w14:paraId="66ADA9B7">
      <w:pPr>
        <w:pStyle w:val="6"/>
        <w:rPr>
          <w:rFonts w:ascii="宋体" w:hAnsi="宋体"/>
          <w:spacing w:val="10"/>
          <w:kern w:val="28"/>
          <w:sz w:val="28"/>
        </w:rPr>
      </w:pPr>
    </w:p>
    <w:p w14:paraId="6CDB348C">
      <w:pPr>
        <w:rPr>
          <w:rFonts w:ascii="宋体" w:hAnsi="宋体"/>
          <w:spacing w:val="10"/>
          <w:kern w:val="28"/>
          <w:sz w:val="28"/>
        </w:rPr>
      </w:pPr>
    </w:p>
    <w:p w14:paraId="5FEBFA45">
      <w:pPr>
        <w:pStyle w:val="4"/>
        <w:rPr>
          <w:rFonts w:ascii="宋体" w:hAnsi="宋体"/>
          <w:spacing w:val="10"/>
          <w:kern w:val="28"/>
          <w:sz w:val="28"/>
        </w:rPr>
      </w:pPr>
    </w:p>
    <w:p w14:paraId="21BD7396">
      <w:pPr>
        <w:pStyle w:val="4"/>
        <w:rPr>
          <w:rFonts w:ascii="宋体" w:hAnsi="宋体"/>
          <w:spacing w:val="10"/>
          <w:kern w:val="28"/>
          <w:sz w:val="28"/>
        </w:rPr>
      </w:pPr>
    </w:p>
    <w:p w14:paraId="006D508D">
      <w:pPr>
        <w:pStyle w:val="6"/>
        <w:rPr>
          <w:rFonts w:ascii="宋体" w:hAnsi="宋体"/>
          <w:spacing w:val="10"/>
          <w:kern w:val="28"/>
          <w:sz w:val="28"/>
        </w:rPr>
      </w:pPr>
    </w:p>
    <w:p w14:paraId="5E964399">
      <w:pPr>
        <w:rPr>
          <w:rFonts w:ascii="宋体" w:hAnsi="宋体"/>
          <w:spacing w:val="10"/>
          <w:kern w:val="28"/>
          <w:sz w:val="28"/>
        </w:rPr>
      </w:pPr>
    </w:p>
    <w:p w14:paraId="4D42F2F7">
      <w:pPr>
        <w:pStyle w:val="4"/>
        <w:rPr>
          <w:rFonts w:ascii="宋体" w:hAnsi="宋体"/>
          <w:spacing w:val="10"/>
          <w:kern w:val="28"/>
          <w:sz w:val="28"/>
        </w:rPr>
      </w:pPr>
    </w:p>
    <w:p w14:paraId="5F2371B0">
      <w:pPr>
        <w:pStyle w:val="4"/>
        <w:rPr>
          <w:rFonts w:ascii="宋体" w:hAnsi="宋体"/>
          <w:spacing w:val="10"/>
          <w:kern w:val="28"/>
          <w:sz w:val="28"/>
        </w:rPr>
      </w:pPr>
    </w:p>
    <w:p w14:paraId="43CF3839">
      <w:pPr>
        <w:rPr>
          <w:rFonts w:ascii="宋体" w:hAnsi="宋体"/>
          <w:spacing w:val="10"/>
          <w:kern w:val="28"/>
          <w:sz w:val="28"/>
        </w:rPr>
      </w:pPr>
    </w:p>
    <w:p w14:paraId="627A6AF4">
      <w:pPr>
        <w:rPr>
          <w:rFonts w:ascii="宋体" w:hAnsi="宋体"/>
          <w:spacing w:val="10"/>
          <w:kern w:val="28"/>
          <w:sz w:val="28"/>
        </w:rPr>
      </w:pPr>
    </w:p>
    <w:p w14:paraId="167E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附件6：质量承诺</w:t>
      </w:r>
    </w:p>
    <w:p w14:paraId="4B751CE4"/>
    <w:p w14:paraId="46003291">
      <w:pPr>
        <w:pStyle w:val="3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质量承诺</w:t>
      </w:r>
    </w:p>
    <w:p w14:paraId="345DEF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</w:p>
    <w:p w14:paraId="7E6B4E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  <w:lang w:val="en-US" w:eastAsia="zh-CN"/>
        </w:rPr>
        <w:t>雅安城投城市资源经营管理有限公司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 xml:space="preserve">： </w:t>
      </w:r>
    </w:p>
    <w:p w14:paraId="56B027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本公司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</w:rPr>
        <w:t xml:space="preserve">                   （公司名称）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活动，现承诺：</w:t>
      </w:r>
    </w:p>
    <w:p w14:paraId="449CCB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我公司满足关于以下的服务要求：</w:t>
      </w:r>
    </w:p>
    <w:p w14:paraId="7DA986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1.投标人须提供全新的货物（含零部件、配件等），表面无划伤、无碰撞痕迹，且权属清楚，不得侵害他人的知识产权和所有权。</w:t>
      </w:r>
    </w:p>
    <w:p w14:paraId="7609BA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2.货物必须符合本项目采购需求的质量要求和技术指标与出厂标准。</w:t>
      </w:r>
    </w:p>
    <w:p w14:paraId="70D134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3.货物制造质量出现问题，投标人应负责三包（包修、包换、包退），费用由投标人负担，采购人有权到投标人生产场地检查货物质量和生产进度。</w:t>
      </w:r>
    </w:p>
    <w:p w14:paraId="466A67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4.货物到现场后由于采购人保管不当造成的质量问题，投标人亦应负责修理，但费用由采购人负担。</w:t>
      </w:r>
    </w:p>
    <w:p w14:paraId="00F7DD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5.供货价不得高于投标时报价。</w:t>
      </w:r>
    </w:p>
    <w:p w14:paraId="3D78FF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kern w:val="2"/>
          <w:sz w:val="32"/>
          <w:szCs w:val="32"/>
          <w:lang w:val="en-US" w:eastAsia="zh-CN" w:bidi="ar-SA"/>
        </w:rPr>
        <w:t>如违反以上承诺，本公司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愿承担一切法律责任。</w:t>
      </w:r>
    </w:p>
    <w:p w14:paraId="49AF98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</w:p>
    <w:p w14:paraId="3890F1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</w:p>
    <w:p w14:paraId="4C2353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</w:p>
    <w:p w14:paraId="481889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 标 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                      </w:t>
      </w:r>
    </w:p>
    <w:p w14:paraId="76DD05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2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 w14:paraId="2260B2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 w14:paraId="10970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1B3F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4E07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40" w:lineRule="exact"/>
        <w:textAlignment w:val="auto"/>
      </w:pPr>
      <w:r>
        <w:rPr>
          <w:rFonts w:hint="eastAsia" w:ascii="仿宋_GB2312" w:hAnsi="仿宋_GB2312" w:eastAsia="仿宋_GB2312" w:cs="仿宋_GB2312"/>
          <w:sz w:val="24"/>
        </w:rPr>
        <w:t>注：本承诺函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需盖鲜章，并装入竞价函（投标）中。</w:t>
      </w:r>
    </w:p>
    <w:p w14:paraId="6ECF994C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61B9C57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附件7：资格条件承诺</w:t>
      </w:r>
    </w:p>
    <w:p w14:paraId="61111E13">
      <w:pPr>
        <w:pStyle w:val="3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承诺函</w:t>
      </w:r>
    </w:p>
    <w:p w14:paraId="2A24BA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0" w:firstLineChars="0"/>
        <w:jc w:val="both"/>
        <w:textAlignment w:val="auto"/>
        <w:rPr>
          <w:rFonts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  <w:lang w:val="en-US" w:eastAsia="zh-CN"/>
        </w:rPr>
        <w:t>雅安城投城市资源经营管理有限公司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 xml:space="preserve">： </w:t>
      </w:r>
    </w:p>
    <w:p w14:paraId="3CAA53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本公司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</w:rPr>
        <w:t xml:space="preserve">    （公司名称）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u w:val="single"/>
        </w:rPr>
        <w:t xml:space="preserve">       （项目名称）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活动，现承诺：</w:t>
      </w:r>
    </w:p>
    <w:p w14:paraId="0D7ED4F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eastAsia="zh-CN"/>
        </w:rPr>
        <w:t>我公司满足关于以下的资格要求：</w:t>
      </w:r>
    </w:p>
    <w:p w14:paraId="104716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1.具有独立承担民事责任的能力；</w:t>
      </w:r>
    </w:p>
    <w:p w14:paraId="3BF9FF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2.具有良好的商业信誉和健全的财务会计制度；</w:t>
      </w:r>
    </w:p>
    <w:p w14:paraId="32708B0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3.具有履行合同所必须的设备和专业技术能力；</w:t>
      </w:r>
    </w:p>
    <w:p w14:paraId="454EE3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4.具有依法缴纳税收和社会保障资金的良好记录；</w:t>
      </w:r>
    </w:p>
    <w:p w14:paraId="3D72E5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5.参加本次采购活动前三年内，在经营活动中没有重大违法记录；</w:t>
      </w:r>
    </w:p>
    <w:p w14:paraId="624AF4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6.法律、行政法规规定的其他条件；</w:t>
      </w:r>
    </w:p>
    <w:p w14:paraId="7268FB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7.本项目不允许联合体参加；</w:t>
      </w:r>
    </w:p>
    <w:p w14:paraId="081A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D0D0D"/>
          <w:kern w:val="1"/>
          <w:sz w:val="32"/>
          <w:szCs w:val="32"/>
          <w:lang w:val="en-US" w:eastAsia="zh-CN" w:bidi="ar-SA"/>
        </w:rPr>
        <w:t>8.有相关营业执照、税务登记证书及对公账户，能独立开具相关票据（增值税专用发票）。</w:t>
      </w:r>
    </w:p>
    <w:p w14:paraId="57E897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同时也满足本项目法律法规规章规定关于投标人的其他资格性条件，未参与本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项目前期咨询论证，不属于禁止参加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的投标人。</w:t>
      </w:r>
    </w:p>
    <w:p w14:paraId="05098F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D0D0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D0D0D"/>
          <w:sz w:val="32"/>
          <w:szCs w:val="32"/>
        </w:rPr>
        <w:t>如违反以上承诺，本公司愿承担一切法律责任。</w:t>
      </w:r>
    </w:p>
    <w:p w14:paraId="3C97D4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D0D0D"/>
          <w:sz w:val="32"/>
          <w:szCs w:val="32"/>
        </w:rPr>
      </w:pPr>
    </w:p>
    <w:p w14:paraId="5628DD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 标 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                      </w:t>
      </w:r>
    </w:p>
    <w:p w14:paraId="18DEB4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20" w:firstLineChars="9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法定代表人或其委托代理人（签字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 </w:t>
      </w:r>
    </w:p>
    <w:p w14:paraId="004277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  月  日</w:t>
      </w:r>
    </w:p>
    <w:p w14:paraId="2D6C8832">
      <w:pPr>
        <w:rPr>
          <w:rFonts w:ascii="仿宋_GB2312" w:hAnsi="仿宋_GB2312" w:eastAsia="仿宋_GB2312" w:cs="仿宋_GB2312"/>
          <w:color w:val="0D0D0D"/>
        </w:rPr>
      </w:pPr>
    </w:p>
    <w:p w14:paraId="05B62246">
      <w:pPr>
        <w:spacing w:before="120" w:after="120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注：本承诺函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需盖鲜章，并装入竞价函（投标）中。</w:t>
      </w:r>
    </w:p>
    <w:p w14:paraId="05627008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附件8：</w:t>
      </w:r>
    </w:p>
    <w:p w14:paraId="37DC4CAD">
      <w:pPr>
        <w:pStyle w:val="3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质保及售后服务</w:t>
      </w:r>
    </w:p>
    <w:p w14:paraId="02917BC6">
      <w:pPr>
        <w:spacing w:before="120" w:after="12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（格式由供应商自拟）</w:t>
      </w:r>
    </w:p>
    <w:sectPr>
      <w:footnotePr>
        <w:pos w:val="beneathText"/>
      </w:footnotePr>
      <w:pgSz w:w="11905" w:h="16837"/>
      <w:pgMar w:top="1332" w:right="1361" w:bottom="1332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05717">
    <w:pPr>
      <w:pStyle w:val="10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D444">
                          <w:pPr>
                            <w:pStyle w:val="10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DD444">
                    <w:pPr>
                      <w:pStyle w:val="10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D2A32">
    <w:pPr>
      <w:pStyle w:val="6"/>
      <w:spacing w:line="14" w:lineRule="auto"/>
      <w:rPr>
        <w:sz w:val="20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0070" cy="203835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" cy="20383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B4E6A62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7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05pt;width:44.1pt;mso-position-horizontal:center;mso-position-horizontal-relative:margin;z-index:251659264;mso-width-relative:page;mso-height-relative:page;" filled="f" stroked="f" coordsize="21600,21600" o:gfxdata="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gKX&#10;+tYAAAADAQAADwAAAAAAAAABACAAAAAiAAAAZHJzL2Rvd25yZXYueG1sUEsBAhQAFAAAAAgAh07i&#10;QEXfx3SyAQAAXwMAAA4AAAAAAAAAAQAgAAAAJQ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4E6A62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7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18B21">
    <w:pPr>
      <w:pStyle w:val="10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F7B60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F7B60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5A4B7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20C38">
    <w:pPr>
      <w:pStyle w:val="11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842"/>
        </w:tabs>
        <w:ind w:left="842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2U2NmUyYjFjY2YwNTA4YTg0OWUxZjMxZmE1ODAifQ=="/>
  </w:docVars>
  <w:rsids>
    <w:rsidRoot w:val="00A27746"/>
    <w:rsid w:val="000C1159"/>
    <w:rsid w:val="000E100E"/>
    <w:rsid w:val="00447AF4"/>
    <w:rsid w:val="0075595E"/>
    <w:rsid w:val="0082021B"/>
    <w:rsid w:val="00A27746"/>
    <w:rsid w:val="00AC5E15"/>
    <w:rsid w:val="00B50807"/>
    <w:rsid w:val="00E633C7"/>
    <w:rsid w:val="0557465C"/>
    <w:rsid w:val="06E84B40"/>
    <w:rsid w:val="088F3C14"/>
    <w:rsid w:val="08A31668"/>
    <w:rsid w:val="09AB1300"/>
    <w:rsid w:val="0D8F71C3"/>
    <w:rsid w:val="0DB460F8"/>
    <w:rsid w:val="0E564471"/>
    <w:rsid w:val="10C720D2"/>
    <w:rsid w:val="10FA3C2E"/>
    <w:rsid w:val="141E14B5"/>
    <w:rsid w:val="16B423F3"/>
    <w:rsid w:val="19F40B5F"/>
    <w:rsid w:val="1C770AB1"/>
    <w:rsid w:val="1C82223E"/>
    <w:rsid w:val="1E5545FD"/>
    <w:rsid w:val="20872034"/>
    <w:rsid w:val="23056708"/>
    <w:rsid w:val="25522E1B"/>
    <w:rsid w:val="268214C8"/>
    <w:rsid w:val="27C16C5A"/>
    <w:rsid w:val="28AD5878"/>
    <w:rsid w:val="28AE0919"/>
    <w:rsid w:val="2BB001D7"/>
    <w:rsid w:val="2BE6119B"/>
    <w:rsid w:val="2C3E0396"/>
    <w:rsid w:val="2DB1734C"/>
    <w:rsid w:val="2DDF73AB"/>
    <w:rsid w:val="2F5636AC"/>
    <w:rsid w:val="30F86BB9"/>
    <w:rsid w:val="3197523F"/>
    <w:rsid w:val="34537D16"/>
    <w:rsid w:val="35D550C1"/>
    <w:rsid w:val="36B8028A"/>
    <w:rsid w:val="39D20AF6"/>
    <w:rsid w:val="3B2B4A4E"/>
    <w:rsid w:val="3C3552C3"/>
    <w:rsid w:val="3D4809DF"/>
    <w:rsid w:val="417F6286"/>
    <w:rsid w:val="432323F2"/>
    <w:rsid w:val="46367D6E"/>
    <w:rsid w:val="47B57C4A"/>
    <w:rsid w:val="4B5F1DF8"/>
    <w:rsid w:val="4E4B6917"/>
    <w:rsid w:val="4FD00523"/>
    <w:rsid w:val="541B0AFD"/>
    <w:rsid w:val="550E2495"/>
    <w:rsid w:val="56C74313"/>
    <w:rsid w:val="57966B80"/>
    <w:rsid w:val="5D6F590B"/>
    <w:rsid w:val="60796422"/>
    <w:rsid w:val="60CF7F8D"/>
    <w:rsid w:val="61937DA0"/>
    <w:rsid w:val="666E2078"/>
    <w:rsid w:val="66A93040"/>
    <w:rsid w:val="745766D5"/>
    <w:rsid w:val="75233936"/>
    <w:rsid w:val="78250553"/>
    <w:rsid w:val="78BF721D"/>
    <w:rsid w:val="7CB71DEB"/>
    <w:rsid w:val="7CDF6301"/>
    <w:rsid w:val="7DFE378C"/>
    <w:rsid w:val="7F346BA6"/>
    <w:rsid w:val="7F38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/>
    </w:pPr>
    <w:rPr>
      <w:szCs w:val="20"/>
    </w:rPr>
  </w:style>
  <w:style w:type="paragraph" w:styleId="5">
    <w:name w:val="annotation text"/>
    <w:basedOn w:val="1"/>
    <w:link w:val="19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6">
    <w:name w:val="Body Text"/>
    <w:basedOn w:val="1"/>
    <w:next w:val="7"/>
    <w:link w:val="22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lock Text"/>
    <w:basedOn w:val="1"/>
    <w:next w:val="1"/>
    <w:qFormat/>
    <w:uiPriority w:val="0"/>
    <w:pPr>
      <w:ind w:left="-540" w:leftChars="-257" w:right="-334" w:rightChars="-159" w:firstLine="540" w:firstLineChars="180"/>
    </w:pPr>
    <w:rPr>
      <w:rFonts w:ascii="Times New Roman" w:hAnsi="Times New Roman" w:eastAsia="宋体" w:cs="Times New Roman"/>
      <w:sz w:val="30"/>
      <w:szCs w:val="24"/>
    </w:rPr>
  </w:style>
  <w:style w:type="paragraph" w:styleId="8">
    <w:name w:val="Plain Text"/>
    <w:basedOn w:val="1"/>
    <w:link w:val="24"/>
    <w:qFormat/>
    <w:uiPriority w:val="0"/>
    <w:rPr>
      <w:rFonts w:ascii="宋体" w:hAnsi="Courier New" w:cstheme="minorBidi"/>
      <w:szCs w:val="22"/>
    </w:r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1">
    <w:name w:val="header"/>
    <w:basedOn w:val="1"/>
    <w:link w:val="2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lang w:val="en-US" w:eastAsia="zh-CN" w:bidi="ar-SA"/>
    </w:rPr>
  </w:style>
  <w:style w:type="character" w:customStyle="1" w:styleId="17">
    <w:name w:val="纯文本 Char"/>
    <w:basedOn w:val="14"/>
    <w:qFormat/>
    <w:uiPriority w:val="0"/>
    <w:rPr>
      <w:rFonts w:ascii="宋体" w:hAnsi="Courier New" w:eastAsia="宋体"/>
    </w:rPr>
  </w:style>
  <w:style w:type="character" w:customStyle="1" w:styleId="18">
    <w:name w:val="批注文字 Char"/>
    <w:basedOn w:val="14"/>
    <w:qFormat/>
    <w:uiPriority w:val="0"/>
    <w:rPr>
      <w:szCs w:val="24"/>
    </w:rPr>
  </w:style>
  <w:style w:type="character" w:customStyle="1" w:styleId="19">
    <w:name w:val="批注文字 Char1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页脚 Char"/>
    <w:basedOn w:val="14"/>
    <w:link w:val="10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21">
    <w:name w:val="页眉 Char"/>
    <w:basedOn w:val="14"/>
    <w:link w:val="11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22">
    <w:name w:val="正文文本 Char"/>
    <w:basedOn w:val="14"/>
    <w:link w:val="6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23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24">
    <w:name w:val="纯文本 Char1"/>
    <w:basedOn w:val="14"/>
    <w:link w:val="8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批注框文本 Char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标题 5（有编号）（绿盟科技）"/>
    <w:basedOn w:val="1"/>
    <w:next w:val="2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8">
    <w:name w:val="(符号)四标题1.1"/>
    <w:basedOn w:val="1"/>
    <w:qFormat/>
    <w:uiPriority w:val="0"/>
    <w:pPr>
      <w:numPr>
        <w:ilvl w:val="1"/>
        <w:numId w:val="2"/>
      </w:numPr>
      <w:tabs>
        <w:tab w:val="left" w:pos="420"/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4704</Words>
  <Characters>4905</Characters>
  <Lines>28</Lines>
  <Paragraphs>8</Paragraphs>
  <TotalTime>4</TotalTime>
  <ScaleCrop>false</ScaleCrop>
  <LinksUpToDate>false</LinksUpToDate>
  <CharactersWithSpaces>5985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高宗强</cp:lastModifiedBy>
  <cp:lastPrinted>2024-07-26T01:11:00Z</cp:lastPrinted>
  <dcterms:modified xsi:type="dcterms:W3CDTF">2024-07-26T07:28:03Z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C26C8642DAD64B2EB6B560A59186349A_13</vt:lpwstr>
  </property>
</Properties>
</file>